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754B" w14:textId="55FDB228" w:rsidR="004058C7" w:rsidRPr="00BA1EE8" w:rsidRDefault="004058C7" w:rsidP="00BA1EE8">
      <w:pPr>
        <w:spacing w:line="300" w:lineRule="exact"/>
        <w:ind w:firstLineChars="600" w:firstLine="1680"/>
        <w:rPr>
          <w:rFonts w:ascii="BIZ UDPゴシック" w:eastAsia="BIZ UDPゴシック" w:hAnsi="BIZ UDPゴシック"/>
          <w:b/>
          <w:bCs/>
        </w:rPr>
      </w:pPr>
      <w:r w:rsidRPr="00A14C19">
        <w:rPr>
          <w:rFonts w:ascii="BIZ UDPゴシック" w:eastAsia="BIZ UDPゴシック" w:hAnsi="BIZ UDPゴシック" w:hint="eastAsia"/>
          <w:b/>
          <w:bCs/>
          <w:sz w:val="28"/>
          <w:szCs w:val="32"/>
        </w:rPr>
        <w:t>公立阿伎留医療センター</w:t>
      </w:r>
      <w:r>
        <w:rPr>
          <w:rFonts w:ascii="BIZ UDPゴシック" w:eastAsia="BIZ UDPゴシック" w:hAnsi="BIZ UDPゴシック" w:hint="eastAsia"/>
          <w:b/>
          <w:bCs/>
          <w:sz w:val="28"/>
          <w:szCs w:val="32"/>
        </w:rPr>
        <w:t>医療の質</w:t>
      </w:r>
      <w:r w:rsidRPr="00A14C19">
        <w:rPr>
          <w:rFonts w:ascii="BIZ UDPゴシック" w:eastAsia="BIZ UDPゴシック" w:hAnsi="BIZ UDPゴシック"/>
          <w:b/>
          <w:bCs/>
          <w:sz w:val="28"/>
          <w:szCs w:val="32"/>
        </w:rPr>
        <w:t>倫理</w:t>
      </w:r>
      <w:r>
        <w:rPr>
          <w:rFonts w:ascii="BIZ UDPゴシック" w:eastAsia="BIZ UDPゴシック" w:hAnsi="BIZ UDPゴシック" w:hint="eastAsia"/>
          <w:b/>
          <w:bCs/>
          <w:sz w:val="28"/>
          <w:szCs w:val="32"/>
        </w:rPr>
        <w:t>検討</w:t>
      </w:r>
      <w:r w:rsidRPr="00A14C19">
        <w:rPr>
          <w:rFonts w:ascii="BIZ UDPゴシック" w:eastAsia="BIZ UDPゴシック" w:hAnsi="BIZ UDPゴシック"/>
          <w:b/>
          <w:bCs/>
          <w:sz w:val="28"/>
          <w:szCs w:val="32"/>
        </w:rPr>
        <w:t>委員会</w:t>
      </w:r>
      <w:r w:rsidR="004F3152">
        <w:rPr>
          <w:rFonts w:ascii="BIZ UDPゴシック" w:eastAsia="BIZ UDPゴシック" w:hAnsi="BIZ UDPゴシック" w:hint="eastAsia"/>
          <w:b/>
          <w:bCs/>
          <w:sz w:val="28"/>
          <w:szCs w:val="32"/>
        </w:rPr>
        <w:t>細則</w:t>
      </w:r>
    </w:p>
    <w:p w14:paraId="441F2715" w14:textId="0E681565" w:rsidR="00F30449" w:rsidRDefault="00F30449" w:rsidP="00F30449">
      <w:pPr>
        <w:jc w:val="center"/>
        <w:rPr>
          <w:rFonts w:ascii="BIZ UDPゴシック" w:eastAsia="BIZ UDPゴシック" w:hAnsi="BIZ UDPゴシック"/>
          <w:b/>
          <w:bCs/>
          <w:sz w:val="28"/>
          <w:szCs w:val="32"/>
        </w:rPr>
      </w:pPr>
      <w:r w:rsidRPr="00BA1EE8">
        <w:rPr>
          <w:rFonts w:ascii="BIZ UDPゴシック" w:eastAsia="BIZ UDPゴシック" w:hAnsi="BIZ UDPゴシック"/>
          <w:b/>
          <w:bCs/>
          <w:sz w:val="28"/>
          <w:szCs w:val="32"/>
        </w:rPr>
        <w:t>適応外使用・未承認薬使用時の審議依頼</w:t>
      </w:r>
    </w:p>
    <w:p w14:paraId="4F7C9E08" w14:textId="1550656C" w:rsidR="00A74E8D" w:rsidRPr="00A74E8D" w:rsidRDefault="00FC2DBF" w:rsidP="00D55298">
      <w:pPr>
        <w:rPr>
          <w:rFonts w:ascii="BIZ UDPゴシック" w:eastAsia="BIZ UDPゴシック" w:hAnsi="BIZ UDPゴシック"/>
          <w:szCs w:val="22"/>
        </w:rPr>
      </w:pPr>
      <w:r>
        <w:rPr>
          <w:rFonts w:ascii="BIZ UDPゴシック" w:eastAsia="BIZ UDPゴシック" w:hAnsi="BIZ UDPゴシック" w:hint="eastAsia"/>
          <w:szCs w:val="22"/>
        </w:rPr>
        <w:t>（目的）</w:t>
      </w:r>
    </w:p>
    <w:p w14:paraId="5CD83177" w14:textId="36FA8BB8" w:rsidR="00495F2C" w:rsidRPr="00F43830" w:rsidRDefault="00F43830" w:rsidP="00F43830">
      <w:pPr>
        <w:rPr>
          <w:rFonts w:ascii="BIZ UDPゴシック" w:eastAsia="BIZ UDPゴシック" w:hAnsi="BIZ UDPゴシック"/>
          <w:szCs w:val="22"/>
        </w:rPr>
      </w:pPr>
      <w:r>
        <w:rPr>
          <w:rFonts w:ascii="BIZ UDPゴシック" w:eastAsia="BIZ UDPゴシック" w:hAnsi="BIZ UDPゴシック" w:hint="eastAsia"/>
          <w:szCs w:val="22"/>
        </w:rPr>
        <w:t>この細則は、</w:t>
      </w:r>
      <w:r w:rsidR="00243A2F">
        <w:rPr>
          <w:rFonts w:ascii="BIZ UDPゴシック" w:eastAsia="BIZ UDPゴシック" w:hAnsi="BIZ UDPゴシック" w:hint="eastAsia"/>
          <w:szCs w:val="22"/>
        </w:rPr>
        <w:t>公立阿伎留医療センター医療の質倫理検討委員会</w:t>
      </w:r>
      <w:r w:rsidR="00937918">
        <w:rPr>
          <w:rFonts w:ascii="BIZ UDPゴシック" w:eastAsia="BIZ UDPゴシック" w:hAnsi="BIZ UDPゴシック" w:hint="eastAsia"/>
          <w:szCs w:val="22"/>
        </w:rPr>
        <w:t>に定める他、</w:t>
      </w:r>
      <w:r w:rsidR="007853F7">
        <w:rPr>
          <w:rFonts w:ascii="BIZ UDPゴシック" w:eastAsia="BIZ UDPゴシック" w:hAnsi="BIZ UDPゴシック" w:hint="eastAsia"/>
          <w:szCs w:val="22"/>
        </w:rPr>
        <w:t>適応外使用・未承認薬使用時の審議依頼</w:t>
      </w:r>
      <w:r w:rsidR="00A74E8D">
        <w:rPr>
          <w:rFonts w:ascii="BIZ UDPゴシック" w:eastAsia="BIZ UDPゴシック" w:hAnsi="BIZ UDPゴシック" w:hint="eastAsia"/>
          <w:szCs w:val="22"/>
        </w:rPr>
        <w:t>にかかわる事項について定める。</w:t>
      </w:r>
    </w:p>
    <w:p w14:paraId="06DE95D9" w14:textId="0A978E2E" w:rsidR="00F30449" w:rsidRPr="00F30449" w:rsidRDefault="00F30449" w:rsidP="00F30449">
      <w:pPr>
        <w:rPr>
          <w:rFonts w:ascii="BIZ UDPゴシック" w:eastAsia="BIZ UDPゴシック" w:hAnsi="BIZ UDPゴシック"/>
        </w:rPr>
      </w:pPr>
      <w:r w:rsidRPr="00F30449">
        <w:rPr>
          <w:rFonts w:ascii="BIZ UDPゴシック" w:eastAsia="BIZ UDPゴシック" w:hAnsi="BIZ UDPゴシック" w:hint="eastAsia"/>
        </w:rPr>
        <w:t>医療上必要な場合や臨床研究を行う場合は、医薬品を適応外使用することがある。当院では、これらの事情で医薬品を適応外使用する場合、臨床研究倫理審査委員会または医療の質倫理検討委員会において検討し、委員会の承認を得たうえで実施することと</w:t>
      </w:r>
      <w:r>
        <w:rPr>
          <w:rFonts w:ascii="BIZ UDPゴシック" w:eastAsia="BIZ UDPゴシック" w:hAnsi="BIZ UDPゴシック" w:hint="eastAsia"/>
        </w:rPr>
        <w:t>する。</w:t>
      </w:r>
    </w:p>
    <w:p w14:paraId="6F485CF5" w14:textId="23F8E409" w:rsidR="00F30449" w:rsidRPr="00F30449" w:rsidRDefault="00F30449" w:rsidP="00F30449">
      <w:pPr>
        <w:rPr>
          <w:rFonts w:ascii="BIZ UDPゴシック" w:eastAsia="BIZ UDPゴシック" w:hAnsi="BIZ UDPゴシック"/>
        </w:rPr>
      </w:pPr>
      <w:r w:rsidRPr="00F30449">
        <w:rPr>
          <w:rFonts w:ascii="BIZ UDPゴシック" w:eastAsia="BIZ UDPゴシック" w:hAnsi="BIZ UDPゴシック"/>
        </w:rPr>
        <w:t xml:space="preserve"> </w:t>
      </w:r>
    </w:p>
    <w:p w14:paraId="46230695" w14:textId="33456C83" w:rsidR="00F30449" w:rsidRPr="00F30449" w:rsidRDefault="00F30449" w:rsidP="00F30449">
      <w:pPr>
        <w:rPr>
          <w:rFonts w:ascii="BIZ UDPゴシック" w:eastAsia="BIZ UDPゴシック" w:hAnsi="BIZ UDPゴシック"/>
        </w:rPr>
      </w:pPr>
      <w:r w:rsidRPr="00F30449">
        <w:rPr>
          <w:rFonts w:ascii="BIZ UDPゴシック" w:eastAsia="BIZ UDPゴシック" w:hAnsi="BIZ UDPゴシック"/>
        </w:rPr>
        <w:t xml:space="preserve">1.医薬品のカテゴリー分類 </w:t>
      </w:r>
    </w:p>
    <w:p w14:paraId="02D24657" w14:textId="77777777" w:rsidR="00D15D36" w:rsidRDefault="00F30449" w:rsidP="00CF7BB7">
      <w:pPr>
        <w:ind w:firstLineChars="100" w:firstLine="220"/>
        <w:rPr>
          <w:rFonts w:ascii="BIZ UDPゴシック" w:eastAsia="BIZ UDPゴシック" w:hAnsi="BIZ UDPゴシック"/>
        </w:rPr>
      </w:pPr>
      <w:r w:rsidRPr="00F30449">
        <w:rPr>
          <w:rFonts w:ascii="BIZ UDPゴシック" w:eastAsia="BIZ UDPゴシック" w:hAnsi="BIZ UDPゴシック" w:hint="eastAsia"/>
        </w:rPr>
        <w:t>当院では、医薬品を適応の観点から以下の３カテゴリーに分類しており、カテゴリー</w:t>
      </w:r>
      <w:r w:rsidRPr="00F30449">
        <w:rPr>
          <w:rFonts w:ascii="BIZ UDPゴシック" w:eastAsia="BIZ UDPゴシック" w:hAnsi="BIZ UDPゴシック"/>
        </w:rPr>
        <w:t>B及びCが適応外使用に該当する。</w:t>
      </w:r>
    </w:p>
    <w:p w14:paraId="18E53021" w14:textId="362349C8" w:rsidR="00F30449" w:rsidRPr="00F30449" w:rsidRDefault="00F30449" w:rsidP="00CF7BB7">
      <w:pPr>
        <w:ind w:firstLineChars="100" w:firstLine="220"/>
        <w:rPr>
          <w:rFonts w:ascii="BIZ UDPゴシック" w:eastAsia="BIZ UDPゴシック" w:hAnsi="BIZ UDPゴシック"/>
        </w:rPr>
      </w:pPr>
      <w:r w:rsidRPr="00F30449">
        <w:rPr>
          <w:rFonts w:ascii="BIZ UDPゴシック" w:eastAsia="BIZ UDPゴシック" w:hAnsi="BIZ UDPゴシック"/>
        </w:rPr>
        <w:t xml:space="preserve"> </w:t>
      </w:r>
    </w:p>
    <w:tbl>
      <w:tblPr>
        <w:tblStyle w:val="aa"/>
        <w:tblpPr w:leftFromText="142" w:rightFromText="142" w:vertAnchor="text" w:horzAnchor="margin" w:tblpY="-2"/>
        <w:tblW w:w="0" w:type="auto"/>
        <w:tblLook w:val="04A0" w:firstRow="1" w:lastRow="0" w:firstColumn="1" w:lastColumn="0" w:noHBand="0" w:noVBand="1"/>
      </w:tblPr>
      <w:tblGrid>
        <w:gridCol w:w="1271"/>
        <w:gridCol w:w="8925"/>
      </w:tblGrid>
      <w:tr w:rsidR="00F30449" w14:paraId="7914AF7E" w14:textId="77777777" w:rsidTr="00F30449">
        <w:tc>
          <w:tcPr>
            <w:tcW w:w="1271" w:type="dxa"/>
          </w:tcPr>
          <w:p w14:paraId="096187B5" w14:textId="6B744A3B" w:rsidR="00F30449" w:rsidRPr="00F30449" w:rsidRDefault="00F30449" w:rsidP="00F30449">
            <w:pPr>
              <w:jc w:val="center"/>
              <w:rPr>
                <w:rFonts w:ascii="BIZ UDPゴシック" w:eastAsia="BIZ UDPゴシック" w:hAnsi="BIZ UDPゴシック"/>
              </w:rPr>
            </w:pPr>
            <w:r>
              <w:rPr>
                <w:rFonts w:ascii="BIZ UDPゴシック" w:eastAsia="BIZ UDPゴシック" w:hAnsi="BIZ UDPゴシック" w:hint="eastAsia"/>
              </w:rPr>
              <w:t>カテゴリー</w:t>
            </w:r>
          </w:p>
        </w:tc>
        <w:tc>
          <w:tcPr>
            <w:tcW w:w="8925" w:type="dxa"/>
          </w:tcPr>
          <w:p w14:paraId="7D9FDE00" w14:textId="578BC3A7" w:rsidR="00F30449" w:rsidRDefault="00F30449" w:rsidP="00F30449">
            <w:pPr>
              <w:jc w:val="center"/>
              <w:rPr>
                <w:rFonts w:ascii="BIZ UDPゴシック" w:eastAsia="BIZ UDPゴシック" w:hAnsi="BIZ UDPゴシック"/>
              </w:rPr>
            </w:pPr>
            <w:r>
              <w:rPr>
                <w:rFonts w:ascii="BIZ UDPゴシック" w:eastAsia="BIZ UDPゴシック" w:hAnsi="BIZ UDPゴシック" w:hint="eastAsia"/>
              </w:rPr>
              <w:t>基準</w:t>
            </w:r>
          </w:p>
        </w:tc>
      </w:tr>
      <w:tr w:rsidR="00F30449" w14:paraId="49893D85" w14:textId="77777777" w:rsidTr="00F30449">
        <w:tc>
          <w:tcPr>
            <w:tcW w:w="1271" w:type="dxa"/>
          </w:tcPr>
          <w:p w14:paraId="299D5A9A" w14:textId="310171F6" w:rsidR="00F30449" w:rsidRDefault="00F30449" w:rsidP="00F30449">
            <w:pPr>
              <w:jc w:val="center"/>
              <w:rPr>
                <w:rFonts w:ascii="BIZ UDPゴシック" w:eastAsia="BIZ UDPゴシック" w:hAnsi="BIZ UDPゴシック"/>
              </w:rPr>
            </w:pPr>
            <w:r>
              <w:rPr>
                <w:rFonts w:ascii="BIZ UDPゴシック" w:eastAsia="BIZ UDPゴシック" w:hAnsi="BIZ UDPゴシック" w:hint="eastAsia"/>
              </w:rPr>
              <w:t>A</w:t>
            </w:r>
          </w:p>
        </w:tc>
        <w:tc>
          <w:tcPr>
            <w:tcW w:w="8925" w:type="dxa"/>
          </w:tcPr>
          <w:p w14:paraId="14A99A18" w14:textId="6425800A" w:rsidR="00F30449" w:rsidRPr="00F30449" w:rsidRDefault="00F30449" w:rsidP="00F30449">
            <w:pPr>
              <w:rPr>
                <w:rFonts w:ascii="BIZ UDPゴシック" w:eastAsia="BIZ UDPゴシック" w:hAnsi="BIZ UDPゴシック"/>
              </w:rPr>
            </w:pPr>
            <w:r w:rsidRPr="00F30449">
              <w:rPr>
                <w:rFonts w:ascii="BIZ UDPゴシック" w:eastAsia="BIZ UDPゴシック" w:hAnsi="BIZ UDPゴシック" w:hint="eastAsia"/>
              </w:rPr>
              <w:t>薬事法で承認された医薬品を原料として調製した製剤を、ヒトを対象に薬事法で承認された範囲（効能・効果、用法・用量）内で使用する場合</w:t>
            </w:r>
            <w:r w:rsidRPr="00F30449">
              <w:rPr>
                <w:rFonts w:ascii="BIZ UDPゴシック" w:eastAsia="BIZ UDPゴシック" w:hAnsi="BIZ UDPゴシック"/>
              </w:rPr>
              <w:t xml:space="preserve">  </w:t>
            </w:r>
          </w:p>
        </w:tc>
      </w:tr>
      <w:tr w:rsidR="00F30449" w14:paraId="7BF9B0C0" w14:textId="77777777" w:rsidTr="00F30449">
        <w:tc>
          <w:tcPr>
            <w:tcW w:w="1271" w:type="dxa"/>
          </w:tcPr>
          <w:p w14:paraId="3109F700" w14:textId="6E22AC6D" w:rsidR="00F30449" w:rsidRDefault="00F30449" w:rsidP="00F30449">
            <w:pPr>
              <w:jc w:val="center"/>
              <w:rPr>
                <w:rFonts w:ascii="BIZ UDPゴシック" w:eastAsia="BIZ UDPゴシック" w:hAnsi="BIZ UDPゴシック"/>
              </w:rPr>
            </w:pPr>
            <w:r>
              <w:rPr>
                <w:rFonts w:ascii="BIZ UDPゴシック" w:eastAsia="BIZ UDPゴシック" w:hAnsi="BIZ UDPゴシック" w:hint="eastAsia"/>
              </w:rPr>
              <w:t>B</w:t>
            </w:r>
          </w:p>
        </w:tc>
        <w:tc>
          <w:tcPr>
            <w:tcW w:w="8925" w:type="dxa"/>
          </w:tcPr>
          <w:p w14:paraId="6655931D" w14:textId="30B898F6" w:rsidR="00F30449" w:rsidRDefault="00F30449" w:rsidP="00F30449">
            <w:pPr>
              <w:rPr>
                <w:rFonts w:ascii="BIZ UDPゴシック" w:eastAsia="BIZ UDPゴシック" w:hAnsi="BIZ UDPゴシック"/>
              </w:rPr>
            </w:pPr>
            <w:r w:rsidRPr="00F30449">
              <w:rPr>
                <w:rFonts w:ascii="BIZ UDPゴシック" w:eastAsia="BIZ UDPゴシック" w:hAnsi="BIZ UDPゴシック" w:hint="eastAsia"/>
              </w:rPr>
              <w:t>薬事法で承認された医薬品またはこれらを原料として調製した製剤を、ヒトを対象に薬事法で承認された範囲（効能・効果、用法・用量）外で使用する場合</w:t>
            </w:r>
          </w:p>
        </w:tc>
      </w:tr>
      <w:tr w:rsidR="00F30449" w14:paraId="3107B97B" w14:textId="77777777" w:rsidTr="00F30449">
        <w:tc>
          <w:tcPr>
            <w:tcW w:w="1271" w:type="dxa"/>
          </w:tcPr>
          <w:p w14:paraId="34FEA133" w14:textId="28DE6F6C" w:rsidR="00F30449" w:rsidRDefault="00F30449" w:rsidP="00F30449">
            <w:pPr>
              <w:jc w:val="center"/>
              <w:rPr>
                <w:rFonts w:ascii="BIZ UDPゴシック" w:eastAsia="BIZ UDPゴシック" w:hAnsi="BIZ UDPゴシック"/>
              </w:rPr>
            </w:pPr>
            <w:r>
              <w:rPr>
                <w:rFonts w:ascii="BIZ UDPゴシック" w:eastAsia="BIZ UDPゴシック" w:hAnsi="BIZ UDPゴシック" w:hint="eastAsia"/>
              </w:rPr>
              <w:t>C</w:t>
            </w:r>
          </w:p>
        </w:tc>
        <w:tc>
          <w:tcPr>
            <w:tcW w:w="8925" w:type="dxa"/>
          </w:tcPr>
          <w:p w14:paraId="277AE74A" w14:textId="50D75C51" w:rsidR="00F30449" w:rsidRDefault="00F30449" w:rsidP="00F30449">
            <w:pPr>
              <w:rPr>
                <w:rFonts w:ascii="BIZ UDPゴシック" w:eastAsia="BIZ UDPゴシック" w:hAnsi="BIZ UDPゴシック"/>
              </w:rPr>
            </w:pPr>
            <w:r w:rsidRPr="00F30449">
              <w:rPr>
                <w:rFonts w:ascii="BIZ UDPゴシック" w:eastAsia="BIZ UDPゴシック" w:hAnsi="BIZ UDPゴシック" w:hint="eastAsia"/>
              </w:rPr>
              <w:t>未承認薬・試薬・生体成分（血清、血小板等）等またはこれらを原料として調製した製剤をヒト対象に使用する場合</w:t>
            </w:r>
            <w:r w:rsidRPr="00F30449">
              <w:rPr>
                <w:rFonts w:ascii="BIZ UDPゴシック" w:eastAsia="BIZ UDPゴシック" w:hAnsi="BIZ UDPゴシック"/>
              </w:rPr>
              <w:t xml:space="preserve"> </w:t>
            </w:r>
          </w:p>
        </w:tc>
      </w:tr>
    </w:tbl>
    <w:p w14:paraId="55443E9F" w14:textId="77777777" w:rsidR="00D15D36" w:rsidRDefault="00D15D36" w:rsidP="00F30449">
      <w:pPr>
        <w:rPr>
          <w:rFonts w:ascii="BIZ UDPゴシック" w:eastAsia="BIZ UDPゴシック" w:hAnsi="BIZ UDPゴシック"/>
        </w:rPr>
      </w:pPr>
    </w:p>
    <w:p w14:paraId="716C81A1" w14:textId="6F5E22EF" w:rsidR="000755AC" w:rsidRDefault="00F30449" w:rsidP="00D15D36">
      <w:pPr>
        <w:ind w:firstLineChars="100" w:firstLine="220"/>
        <w:rPr>
          <w:rFonts w:ascii="BIZ UDPゴシック" w:eastAsia="BIZ UDPゴシック" w:hAnsi="BIZ UDPゴシック"/>
        </w:rPr>
      </w:pPr>
      <w:r w:rsidRPr="00F30449">
        <w:rPr>
          <w:rFonts w:ascii="BIZ UDPゴシック" w:eastAsia="BIZ UDPゴシック" w:hAnsi="BIZ UDPゴシック" w:hint="eastAsia"/>
        </w:rPr>
        <w:t>未承認薬・試薬・生体成分（血清、血小板等）等またはこれらを原料として調製した製剤をヒト対象に使用する場合</w:t>
      </w:r>
      <w:r w:rsidR="00C03D5C">
        <w:rPr>
          <w:rFonts w:ascii="BIZ UDPゴシック" w:eastAsia="BIZ UDPゴシック" w:hAnsi="BIZ UDPゴシック" w:hint="eastAsia"/>
        </w:rPr>
        <w:t>、</w:t>
      </w:r>
      <w:r w:rsidRPr="00F30449">
        <w:rPr>
          <w:rFonts w:ascii="BIZ UDPゴシック" w:eastAsia="BIZ UDPゴシック" w:hAnsi="BIZ UDPゴシック" w:hint="eastAsia"/>
        </w:rPr>
        <w:t>適応外の薬物治療を行う場合、治療を実施する予定の医師は、次のフローチャートに従って審査依頼先の委員会を判断し、所定の様式を用いて申請する。一例の特定の患者を対象とする薬物治療とプロトコールとして複数の患者を対象とする治療の場合では、申請先が異なるので注意する。また、複数の患者を対象とする治療の場合は、診療科において臨床研究としての実施可否を判断したうえで、可能な限り、臨床研究プロトコールとしての申請が推奨される。</w:t>
      </w:r>
      <w:r w:rsidRPr="00F30449">
        <w:rPr>
          <w:rFonts w:ascii="BIZ UDPゴシック" w:eastAsia="BIZ UDPゴシック" w:hAnsi="BIZ UDPゴシック"/>
        </w:rPr>
        <w:t xml:space="preserve"> </w:t>
      </w:r>
      <w:r w:rsidRPr="00F30449">
        <w:rPr>
          <w:rFonts w:ascii="BIZ UDPゴシック" w:eastAsia="BIZ UDPゴシック" w:hAnsi="BIZ UDPゴシック" w:hint="eastAsia"/>
        </w:rPr>
        <w:t>申請先が不明の場合は、</w:t>
      </w:r>
      <w:r w:rsidR="008D63E0">
        <w:rPr>
          <w:rFonts w:ascii="BIZ UDPゴシック" w:eastAsia="BIZ UDPゴシック" w:hAnsi="BIZ UDPゴシック" w:hint="eastAsia"/>
        </w:rPr>
        <w:t>事務局</w:t>
      </w:r>
      <w:r w:rsidR="008D63E0" w:rsidRPr="00F30449">
        <w:rPr>
          <w:rFonts w:ascii="BIZ UDPゴシック" w:eastAsia="BIZ UDPゴシック" w:hAnsi="BIZ UDPゴシック"/>
        </w:rPr>
        <w:t>総務課</w:t>
      </w:r>
      <w:r w:rsidR="008D63E0">
        <w:rPr>
          <w:rFonts w:ascii="BIZ UDPゴシック" w:eastAsia="BIZ UDPゴシック" w:hAnsi="BIZ UDPゴシック" w:hint="eastAsia"/>
        </w:rPr>
        <w:t>（</w:t>
      </w:r>
      <w:r w:rsidR="008D63E0" w:rsidRPr="00F30449">
        <w:rPr>
          <w:rFonts w:ascii="BIZ UDPゴシック" w:eastAsia="BIZ UDPゴシック" w:hAnsi="BIZ UDPゴシック"/>
        </w:rPr>
        <w:t>内線</w:t>
      </w:r>
      <w:r w:rsidR="008D63E0">
        <w:rPr>
          <w:rFonts w:ascii="BIZ UDPゴシック" w:eastAsia="BIZ UDPゴシック" w:hAnsi="BIZ UDPゴシック" w:hint="eastAsia"/>
        </w:rPr>
        <w:t>2503）</w:t>
      </w:r>
      <w:r w:rsidRPr="00F30449">
        <w:rPr>
          <w:rFonts w:ascii="BIZ UDPゴシック" w:eastAsia="BIZ UDPゴシック" w:hAnsi="BIZ UDPゴシック"/>
        </w:rPr>
        <w:t>まで</w:t>
      </w:r>
      <w:r w:rsidRPr="00F30449">
        <w:rPr>
          <w:rFonts w:ascii="BIZ UDPゴシック" w:eastAsia="BIZ UDPゴシック" w:hAnsi="BIZ UDPゴシック" w:hint="eastAsia"/>
        </w:rPr>
        <w:t>。</w:t>
      </w:r>
    </w:p>
    <w:p w14:paraId="271D932A" w14:textId="77777777" w:rsidR="00280CE2" w:rsidRPr="00F30449" w:rsidRDefault="00280CE2" w:rsidP="00F30449">
      <w:pPr>
        <w:rPr>
          <w:rFonts w:ascii="BIZ UDPゴシック" w:eastAsia="BIZ UDPゴシック" w:hAnsi="BIZ UDPゴシック"/>
        </w:rPr>
      </w:pPr>
    </w:p>
    <w:p w14:paraId="4D41DD84" w14:textId="6D227D3F" w:rsidR="00F30449" w:rsidRDefault="00280CE2" w:rsidP="000755AC">
      <w:pPr>
        <w:jc w:val="center"/>
        <w:rPr>
          <w:rFonts w:ascii="BIZ UDPゴシック" w:eastAsia="BIZ UDPゴシック" w:hAnsi="BIZ UDPゴシック"/>
        </w:rPr>
      </w:pPr>
      <w:r w:rsidRPr="00280CE2">
        <w:rPr>
          <w:rFonts w:ascii="BIZ UDPゴシック" w:eastAsia="BIZ UDPゴシック" w:hAnsi="BIZ UDPゴシック"/>
          <w:noProof/>
        </w:rPr>
        <w:lastRenderedPageBreak/>
        <w:drawing>
          <wp:anchor distT="0" distB="0" distL="114300" distR="114300" simplePos="0" relativeHeight="251658240" behindDoc="1" locked="0" layoutInCell="1" allowOverlap="1" wp14:anchorId="0786E872" wp14:editId="694C42F1">
            <wp:simplePos x="0" y="0"/>
            <wp:positionH relativeFrom="margin">
              <wp:posOffset>817245</wp:posOffset>
            </wp:positionH>
            <wp:positionV relativeFrom="paragraph">
              <wp:posOffset>350520</wp:posOffset>
            </wp:positionV>
            <wp:extent cx="5133975" cy="3292475"/>
            <wp:effectExtent l="0" t="0" r="9525" b="3175"/>
            <wp:wrapTight wrapText="bothSides">
              <wp:wrapPolygon edited="0">
                <wp:start x="0" y="0"/>
                <wp:lineTo x="0" y="21496"/>
                <wp:lineTo x="21560" y="21496"/>
                <wp:lineTo x="21560" y="0"/>
                <wp:lineTo x="0" y="0"/>
              </wp:wrapPolygon>
            </wp:wrapTight>
            <wp:docPr id="605329240"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29240" name="図 1" descr="ダイアグラム&#10;&#10;AI 生成コンテンツは誤りを含む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5133975" cy="3292475"/>
                    </a:xfrm>
                    <a:prstGeom prst="rect">
                      <a:avLst/>
                    </a:prstGeom>
                  </pic:spPr>
                </pic:pic>
              </a:graphicData>
            </a:graphic>
            <wp14:sizeRelH relativeFrom="margin">
              <wp14:pctWidth>0</wp14:pctWidth>
            </wp14:sizeRelH>
            <wp14:sizeRelV relativeFrom="margin">
              <wp14:pctHeight>0</wp14:pctHeight>
            </wp14:sizeRelV>
          </wp:anchor>
        </w:drawing>
      </w:r>
      <w:r w:rsidR="00F30449" w:rsidRPr="00F30449">
        <w:rPr>
          <w:rFonts w:ascii="BIZ UDPゴシック" w:eastAsia="BIZ UDPゴシック" w:hAnsi="BIZ UDPゴシック" w:hint="eastAsia"/>
        </w:rPr>
        <w:t>薬物治療プロトコールの審査依頼先判断フローチャート</w:t>
      </w:r>
    </w:p>
    <w:p w14:paraId="3C7B21BA" w14:textId="566EA0FA" w:rsidR="00280CE2" w:rsidRDefault="00280CE2" w:rsidP="000755AC">
      <w:pPr>
        <w:jc w:val="center"/>
        <w:rPr>
          <w:rFonts w:ascii="BIZ UDPゴシック" w:eastAsia="BIZ UDPゴシック" w:hAnsi="BIZ UDPゴシック"/>
        </w:rPr>
      </w:pPr>
    </w:p>
    <w:p w14:paraId="084501DD" w14:textId="04E1C303" w:rsidR="00280CE2" w:rsidRDefault="00280CE2" w:rsidP="000755AC">
      <w:pPr>
        <w:jc w:val="center"/>
        <w:rPr>
          <w:rFonts w:ascii="BIZ UDPゴシック" w:eastAsia="BIZ UDPゴシック" w:hAnsi="BIZ UDPゴシック"/>
        </w:rPr>
      </w:pPr>
    </w:p>
    <w:p w14:paraId="751EF343" w14:textId="6C3D3FF9" w:rsidR="00280CE2" w:rsidRDefault="00280CE2" w:rsidP="000755AC">
      <w:pPr>
        <w:jc w:val="center"/>
        <w:rPr>
          <w:rFonts w:ascii="BIZ UDPゴシック" w:eastAsia="BIZ UDPゴシック" w:hAnsi="BIZ UDPゴシック"/>
        </w:rPr>
      </w:pPr>
    </w:p>
    <w:p w14:paraId="772F1001" w14:textId="618EE2C0" w:rsidR="00280CE2" w:rsidRDefault="00280CE2" w:rsidP="000755AC">
      <w:pPr>
        <w:jc w:val="center"/>
        <w:rPr>
          <w:rFonts w:ascii="BIZ UDPゴシック" w:eastAsia="BIZ UDPゴシック" w:hAnsi="BIZ UDPゴシック"/>
        </w:rPr>
      </w:pPr>
    </w:p>
    <w:p w14:paraId="24FD8E40" w14:textId="77777777" w:rsidR="00280CE2" w:rsidRDefault="00280CE2" w:rsidP="000755AC">
      <w:pPr>
        <w:jc w:val="center"/>
        <w:rPr>
          <w:rFonts w:ascii="BIZ UDPゴシック" w:eastAsia="BIZ UDPゴシック" w:hAnsi="BIZ UDPゴシック"/>
        </w:rPr>
      </w:pPr>
    </w:p>
    <w:p w14:paraId="72D71255" w14:textId="77777777" w:rsidR="00280CE2" w:rsidRDefault="00280CE2" w:rsidP="000755AC">
      <w:pPr>
        <w:jc w:val="center"/>
        <w:rPr>
          <w:rFonts w:ascii="BIZ UDPゴシック" w:eastAsia="BIZ UDPゴシック" w:hAnsi="BIZ UDPゴシック"/>
        </w:rPr>
      </w:pPr>
    </w:p>
    <w:p w14:paraId="22ADCFB2" w14:textId="77777777" w:rsidR="00280CE2" w:rsidRDefault="00280CE2" w:rsidP="000755AC">
      <w:pPr>
        <w:jc w:val="center"/>
        <w:rPr>
          <w:rFonts w:ascii="BIZ UDPゴシック" w:eastAsia="BIZ UDPゴシック" w:hAnsi="BIZ UDPゴシック"/>
        </w:rPr>
      </w:pPr>
    </w:p>
    <w:p w14:paraId="51E70FD7" w14:textId="77777777" w:rsidR="00280CE2" w:rsidRDefault="00280CE2" w:rsidP="000755AC">
      <w:pPr>
        <w:jc w:val="center"/>
        <w:rPr>
          <w:rFonts w:ascii="BIZ UDPゴシック" w:eastAsia="BIZ UDPゴシック" w:hAnsi="BIZ UDPゴシック"/>
        </w:rPr>
      </w:pPr>
    </w:p>
    <w:p w14:paraId="3FBC7EC0" w14:textId="77777777" w:rsidR="00280CE2" w:rsidRDefault="00280CE2" w:rsidP="000755AC">
      <w:pPr>
        <w:jc w:val="center"/>
        <w:rPr>
          <w:rFonts w:ascii="BIZ UDPゴシック" w:eastAsia="BIZ UDPゴシック" w:hAnsi="BIZ UDPゴシック"/>
        </w:rPr>
      </w:pPr>
    </w:p>
    <w:p w14:paraId="3DF2BC67" w14:textId="148CCCD6" w:rsidR="00CF7BB7" w:rsidRPr="00CF7BB7" w:rsidRDefault="00CF7BB7" w:rsidP="000755AC">
      <w:pPr>
        <w:jc w:val="center"/>
        <w:rPr>
          <w:rFonts w:ascii="BIZ UDPゴシック" w:eastAsia="BIZ UDPゴシック" w:hAnsi="BIZ UDPゴシック"/>
        </w:rPr>
      </w:pPr>
    </w:p>
    <w:p w14:paraId="7FB099AB" w14:textId="2F60773F" w:rsidR="00F30449" w:rsidRPr="00F30449" w:rsidRDefault="00F30449" w:rsidP="00F30449">
      <w:pPr>
        <w:rPr>
          <w:rFonts w:ascii="BIZ UDPゴシック" w:eastAsia="BIZ UDPゴシック" w:hAnsi="BIZ UDPゴシック"/>
        </w:rPr>
      </w:pPr>
      <w:r w:rsidRPr="00F30449">
        <w:rPr>
          <w:rFonts w:ascii="BIZ UDPゴシック" w:eastAsia="BIZ UDPゴシック" w:hAnsi="BIZ UDPゴシック"/>
        </w:rPr>
        <w:t xml:space="preserve">2.医療の質・倫理検討委員会への審議申請 </w:t>
      </w:r>
    </w:p>
    <w:p w14:paraId="57BB2D73" w14:textId="690831D9" w:rsidR="00F30449" w:rsidRPr="00F30449" w:rsidRDefault="00F30449" w:rsidP="00CF7BB7">
      <w:pPr>
        <w:ind w:leftChars="129" w:left="566" w:hangingChars="128" w:hanging="282"/>
        <w:rPr>
          <w:rFonts w:ascii="BIZ UDPゴシック" w:eastAsia="BIZ UDPゴシック" w:hAnsi="BIZ UDPゴシック"/>
        </w:rPr>
      </w:pPr>
      <w:r w:rsidRPr="00F30449">
        <w:rPr>
          <w:rFonts w:ascii="BIZ UDPゴシック" w:eastAsia="BIZ UDPゴシック" w:hAnsi="BIZ UDPゴシック"/>
        </w:rPr>
        <w:t>1)診療科は医薬品適正使用にかかる審議依頼書（</w:t>
      </w:r>
      <w:r w:rsidR="001F76A8">
        <w:rPr>
          <w:rFonts w:ascii="BIZ UDPゴシック" w:eastAsia="BIZ UDPゴシック" w:hAnsi="BIZ UDPゴシック" w:hint="eastAsia"/>
        </w:rPr>
        <w:t>様式</w:t>
      </w:r>
      <w:r w:rsidR="005A587E">
        <w:rPr>
          <w:rFonts w:ascii="BIZ UDPゴシック" w:eastAsia="BIZ UDPゴシック" w:hAnsi="BIZ UDPゴシック" w:hint="eastAsia"/>
        </w:rPr>
        <w:t>２</w:t>
      </w:r>
      <w:r w:rsidRPr="00F30449">
        <w:rPr>
          <w:rFonts w:ascii="BIZ UDPゴシック" w:eastAsia="BIZ UDPゴシック" w:hAnsi="BIZ UDPゴシック"/>
        </w:rPr>
        <w:t>）を</w:t>
      </w:r>
      <w:r w:rsidR="00A87AD0">
        <w:rPr>
          <w:rFonts w:ascii="BIZ UDPゴシック" w:eastAsia="BIZ UDPゴシック" w:hAnsi="BIZ UDPゴシック" w:hint="eastAsia"/>
        </w:rPr>
        <w:t>事務局</w:t>
      </w:r>
      <w:r w:rsidR="008D63E0" w:rsidRPr="00F30449">
        <w:rPr>
          <w:rFonts w:ascii="BIZ UDPゴシック" w:eastAsia="BIZ UDPゴシック" w:hAnsi="BIZ UDPゴシック"/>
        </w:rPr>
        <w:t>総務課</w:t>
      </w:r>
      <w:r w:rsidR="008D63E0">
        <w:rPr>
          <w:rFonts w:ascii="BIZ UDPゴシック" w:eastAsia="BIZ UDPゴシック" w:hAnsi="BIZ UDPゴシック" w:hint="eastAsia"/>
        </w:rPr>
        <w:t>（</w:t>
      </w:r>
      <w:r w:rsidR="008D63E0" w:rsidRPr="00F30449">
        <w:rPr>
          <w:rFonts w:ascii="BIZ UDPゴシック" w:eastAsia="BIZ UDPゴシック" w:hAnsi="BIZ UDPゴシック"/>
        </w:rPr>
        <w:t>内線</w:t>
      </w:r>
      <w:r w:rsidR="008D63E0">
        <w:rPr>
          <w:rFonts w:ascii="BIZ UDPゴシック" w:eastAsia="BIZ UDPゴシック" w:hAnsi="BIZ UDPゴシック" w:hint="eastAsia"/>
        </w:rPr>
        <w:t>2503）</w:t>
      </w:r>
      <w:r w:rsidRPr="00F30449">
        <w:rPr>
          <w:rFonts w:ascii="BIZ UDPゴシック" w:eastAsia="BIZ UDPゴシック" w:hAnsi="BIZ UDPゴシック"/>
        </w:rPr>
        <w:t>に提出する。ただし、院内製剤</w:t>
      </w:r>
      <w:r w:rsidRPr="00F30449">
        <w:rPr>
          <w:rFonts w:ascii="BIZ UDPゴシック" w:eastAsia="BIZ UDPゴシック" w:hAnsi="BIZ UDPゴシック" w:hint="eastAsia"/>
        </w:rPr>
        <w:t>としての調製が必要な場合は、医療の質倫理検討委員会における審議前に、特殊製剤依頼書を薬剤部医薬品情報室（内線</w:t>
      </w:r>
      <w:r w:rsidR="000755AC">
        <w:rPr>
          <w:rFonts w:ascii="BIZ UDPゴシック" w:eastAsia="BIZ UDPゴシック" w:hAnsi="BIZ UDPゴシック" w:hint="eastAsia"/>
        </w:rPr>
        <w:t>2132</w:t>
      </w:r>
      <w:r w:rsidRPr="00F30449">
        <w:rPr>
          <w:rFonts w:ascii="BIZ UDPゴシック" w:eastAsia="BIZ UDPゴシック" w:hAnsi="BIZ UDPゴシック"/>
        </w:rPr>
        <w:t>）に</w:t>
      </w:r>
      <w:r w:rsidRPr="00F30449">
        <w:rPr>
          <w:rFonts w:ascii="BIZ UDPゴシック" w:eastAsia="BIZ UDPゴシック" w:hAnsi="BIZ UDPゴシック" w:hint="eastAsia"/>
        </w:rPr>
        <w:t>提出し、調製・管理手順の検討や薬剤部長の判断を受けること。</w:t>
      </w:r>
      <w:r w:rsidRPr="00F30449">
        <w:rPr>
          <w:rFonts w:ascii="BIZ UDPゴシック" w:eastAsia="BIZ UDPゴシック" w:hAnsi="BIZ UDPゴシック"/>
        </w:rPr>
        <w:t xml:space="preserve"> </w:t>
      </w:r>
    </w:p>
    <w:p w14:paraId="14C94DC2" w14:textId="760D7DE7" w:rsidR="00F30449" w:rsidRPr="00F30449" w:rsidRDefault="00F30449" w:rsidP="00CF7BB7">
      <w:pPr>
        <w:ind w:leftChars="129" w:left="566" w:hangingChars="128" w:hanging="282"/>
        <w:rPr>
          <w:rFonts w:ascii="BIZ UDPゴシック" w:eastAsia="BIZ UDPゴシック" w:hAnsi="BIZ UDPゴシック"/>
        </w:rPr>
      </w:pPr>
      <w:r w:rsidRPr="00F30449">
        <w:rPr>
          <w:rFonts w:ascii="BIZ UDPゴシック" w:eastAsia="BIZ UDPゴシック" w:hAnsi="BIZ UDPゴシック"/>
        </w:rPr>
        <w:t>2)抗がん剤を含む治療の場合、医療の質倫理検討委員会は、</w:t>
      </w:r>
      <w:r w:rsidR="000755AC">
        <w:rPr>
          <w:rFonts w:ascii="BIZ UDPゴシック" w:eastAsia="BIZ UDPゴシック" w:hAnsi="BIZ UDPゴシック" w:hint="eastAsia"/>
        </w:rPr>
        <w:t>がん化学療法委員会</w:t>
      </w:r>
      <w:r w:rsidRPr="00F30449">
        <w:rPr>
          <w:rFonts w:ascii="BIZ UDPゴシック" w:eastAsia="BIZ UDPゴシック" w:hAnsi="BIZ UDPゴシック" w:hint="eastAsia"/>
        </w:rPr>
        <w:t>の意見を聞くことがある。</w:t>
      </w:r>
      <w:r w:rsidRPr="00F30449">
        <w:rPr>
          <w:rFonts w:ascii="BIZ UDPゴシック" w:eastAsia="BIZ UDPゴシック" w:hAnsi="BIZ UDPゴシック"/>
        </w:rPr>
        <w:t xml:space="preserve"> </w:t>
      </w:r>
    </w:p>
    <w:p w14:paraId="09B8CBB2" w14:textId="77777777" w:rsidR="00F30449" w:rsidRPr="00F30449" w:rsidRDefault="00F30449" w:rsidP="00F30449">
      <w:pPr>
        <w:rPr>
          <w:rFonts w:ascii="BIZ UDPゴシック" w:eastAsia="BIZ UDPゴシック" w:hAnsi="BIZ UDPゴシック"/>
        </w:rPr>
      </w:pPr>
      <w:r w:rsidRPr="00F30449">
        <w:rPr>
          <w:rFonts w:ascii="BIZ UDPゴシック" w:eastAsia="BIZ UDPゴシック" w:hAnsi="BIZ UDPゴシック"/>
        </w:rPr>
        <w:t xml:space="preserve">3.臨床研究倫理審査委員会への審議申請 </w:t>
      </w:r>
    </w:p>
    <w:p w14:paraId="044B64A2" w14:textId="5A1E20A6" w:rsidR="00F30449" w:rsidRPr="00F30449" w:rsidRDefault="00F30449" w:rsidP="00CF7BB7">
      <w:pPr>
        <w:ind w:leftChars="129" w:left="566" w:hangingChars="128" w:hanging="282"/>
        <w:rPr>
          <w:rFonts w:ascii="BIZ UDPゴシック" w:eastAsia="BIZ UDPゴシック" w:hAnsi="BIZ UDPゴシック"/>
        </w:rPr>
      </w:pPr>
      <w:r w:rsidRPr="00F30449">
        <w:rPr>
          <w:rFonts w:ascii="BIZ UDPゴシック" w:eastAsia="BIZ UDPゴシック" w:hAnsi="BIZ UDPゴシック"/>
        </w:rPr>
        <w:t>1)診療科は</w:t>
      </w:r>
      <w:r w:rsidR="003A617E">
        <w:rPr>
          <w:rFonts w:ascii="BIZ UDPゴシック" w:eastAsia="BIZ UDPゴシック" w:hAnsi="BIZ UDPゴシック" w:hint="eastAsia"/>
        </w:rPr>
        <w:t>臨床研究</w:t>
      </w:r>
      <w:r w:rsidRPr="00F30449">
        <w:rPr>
          <w:rFonts w:ascii="BIZ UDPゴシック" w:eastAsia="BIZ UDPゴシック" w:hAnsi="BIZ UDPゴシック"/>
        </w:rPr>
        <w:t>倫理審査申請書を病院長（受付：総務課：内線</w:t>
      </w:r>
      <w:r w:rsidR="000755AC">
        <w:rPr>
          <w:rFonts w:ascii="BIZ UDPゴシック" w:eastAsia="BIZ UDPゴシック" w:hAnsi="BIZ UDPゴシック" w:hint="eastAsia"/>
        </w:rPr>
        <w:t>2503</w:t>
      </w:r>
      <w:r w:rsidRPr="00F30449">
        <w:rPr>
          <w:rFonts w:ascii="BIZ UDPゴシック" w:eastAsia="BIZ UDPゴシック" w:hAnsi="BIZ UDPゴシック"/>
        </w:rPr>
        <w:t>）に提出する。ただし、院内製剤の調製が必要な場合は、</w:t>
      </w:r>
      <w:r w:rsidRPr="00F30449">
        <w:rPr>
          <w:rFonts w:ascii="BIZ UDPゴシック" w:eastAsia="BIZ UDPゴシック" w:hAnsi="BIZ UDPゴシック" w:hint="eastAsia"/>
        </w:rPr>
        <w:t>製剤依頼書を薬剤部医薬品情報室（内線</w:t>
      </w:r>
      <w:r w:rsidR="000755AC">
        <w:rPr>
          <w:rFonts w:ascii="BIZ UDPゴシック" w:eastAsia="BIZ UDPゴシック" w:hAnsi="BIZ UDPゴシック" w:hint="eastAsia"/>
        </w:rPr>
        <w:t>2132</w:t>
      </w:r>
      <w:r w:rsidRPr="00F30449">
        <w:rPr>
          <w:rFonts w:ascii="BIZ UDPゴシック" w:eastAsia="BIZ UDPゴシック" w:hAnsi="BIZ UDPゴシック"/>
        </w:rPr>
        <w:t>）に提出し、調製・</w:t>
      </w:r>
      <w:r w:rsidRPr="00F30449">
        <w:rPr>
          <w:rFonts w:ascii="BIZ UDPゴシック" w:eastAsia="BIZ UDPゴシック" w:hAnsi="BIZ UDPゴシック" w:hint="eastAsia"/>
        </w:rPr>
        <w:t>管理手順の検討や薬剤部長の判断を受けること。</w:t>
      </w:r>
      <w:r w:rsidRPr="00F30449">
        <w:rPr>
          <w:rFonts w:ascii="BIZ UDPゴシック" w:eastAsia="BIZ UDPゴシック" w:hAnsi="BIZ UDPゴシック"/>
        </w:rPr>
        <w:t xml:space="preserve"> </w:t>
      </w:r>
    </w:p>
    <w:p w14:paraId="1A8F8856" w14:textId="6760971C" w:rsidR="00F30449" w:rsidRPr="00F30449" w:rsidRDefault="00F30449" w:rsidP="00CF7BB7">
      <w:pPr>
        <w:ind w:leftChars="129" w:left="566" w:hangingChars="128" w:hanging="282"/>
        <w:rPr>
          <w:rFonts w:ascii="BIZ UDPゴシック" w:eastAsia="BIZ UDPゴシック" w:hAnsi="BIZ UDPゴシック"/>
        </w:rPr>
      </w:pPr>
      <w:r w:rsidRPr="00F30449">
        <w:rPr>
          <w:rFonts w:ascii="BIZ UDPゴシック" w:eastAsia="BIZ UDPゴシック" w:hAnsi="BIZ UDPゴシック"/>
        </w:rPr>
        <w:t>2)抗がん剤を含む治療の場合、臨床研究倫理審査委員会は</w:t>
      </w:r>
      <w:r w:rsidR="000755AC">
        <w:rPr>
          <w:rFonts w:ascii="BIZ UDPゴシック" w:eastAsia="BIZ UDPゴシック" w:hAnsi="BIZ UDPゴシック" w:hint="eastAsia"/>
        </w:rPr>
        <w:t>がん化学療法委員会</w:t>
      </w:r>
      <w:r w:rsidRPr="00F30449">
        <w:rPr>
          <w:rFonts w:ascii="BIZ UDPゴシック" w:eastAsia="BIZ UDPゴシック" w:hAnsi="BIZ UDPゴシック" w:hint="eastAsia"/>
        </w:rPr>
        <w:t>の意見を聞くことがある。</w:t>
      </w:r>
      <w:r w:rsidRPr="00F30449">
        <w:rPr>
          <w:rFonts w:ascii="BIZ UDPゴシック" w:eastAsia="BIZ UDPゴシック" w:hAnsi="BIZ UDPゴシック"/>
        </w:rPr>
        <w:t xml:space="preserve"> </w:t>
      </w:r>
    </w:p>
    <w:p w14:paraId="08DD5583" w14:textId="5BFF085E" w:rsidR="00F30449" w:rsidRPr="00F30449" w:rsidRDefault="00F30449" w:rsidP="00F30449">
      <w:pPr>
        <w:rPr>
          <w:rFonts w:ascii="BIZ UDPゴシック" w:eastAsia="BIZ UDPゴシック" w:hAnsi="BIZ UDPゴシック"/>
        </w:rPr>
      </w:pPr>
    </w:p>
    <w:p w14:paraId="2E263AA3" w14:textId="1567F3CA" w:rsidR="00F30449" w:rsidRPr="00F30449" w:rsidRDefault="00902CEF" w:rsidP="00F30449">
      <w:pPr>
        <w:rPr>
          <w:rFonts w:ascii="BIZ UDPゴシック" w:eastAsia="BIZ UDPゴシック" w:hAnsi="BIZ UDPゴシック"/>
        </w:rPr>
      </w:pPr>
      <w:r>
        <w:rPr>
          <w:rFonts w:ascii="BIZ UDPゴシック" w:eastAsia="BIZ UDPゴシック" w:hAnsi="BIZ UDPゴシック" w:hint="eastAsia"/>
        </w:rPr>
        <w:t>制定：</w:t>
      </w:r>
      <w:r w:rsidR="00F65FD7">
        <w:rPr>
          <w:rFonts w:ascii="BIZ UDPゴシック" w:eastAsia="BIZ UDPゴシック" w:hAnsi="BIZ UDPゴシック" w:hint="eastAsia"/>
        </w:rPr>
        <w:t>令和7年8月1日</w:t>
      </w:r>
    </w:p>
    <w:p w14:paraId="103226BB" w14:textId="7763B735" w:rsidR="008C7605" w:rsidRPr="00CF7BB7" w:rsidRDefault="008C7605">
      <w:pPr>
        <w:rPr>
          <w:rFonts w:ascii="BIZ UDPゴシック" w:eastAsia="BIZ UDPゴシック" w:hAnsi="BIZ UDPゴシック"/>
        </w:rPr>
      </w:pPr>
    </w:p>
    <w:sectPr w:rsidR="008C7605" w:rsidRPr="00CF7BB7" w:rsidSect="00F30449">
      <w:pgSz w:w="11906" w:h="16838"/>
      <w:pgMar w:top="851" w:right="707"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0539" w14:textId="77777777" w:rsidR="008668A2" w:rsidRDefault="008668A2" w:rsidP="00850AF4">
      <w:pPr>
        <w:spacing w:after="0" w:line="240" w:lineRule="auto"/>
      </w:pPr>
      <w:r>
        <w:separator/>
      </w:r>
    </w:p>
  </w:endnote>
  <w:endnote w:type="continuationSeparator" w:id="0">
    <w:p w14:paraId="33F154EC" w14:textId="77777777" w:rsidR="008668A2" w:rsidRDefault="008668A2" w:rsidP="0085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74F3" w14:textId="77777777" w:rsidR="008668A2" w:rsidRDefault="008668A2" w:rsidP="00850AF4">
      <w:pPr>
        <w:spacing w:after="0" w:line="240" w:lineRule="auto"/>
      </w:pPr>
      <w:r>
        <w:separator/>
      </w:r>
    </w:p>
  </w:footnote>
  <w:footnote w:type="continuationSeparator" w:id="0">
    <w:p w14:paraId="04D58DB6" w14:textId="77777777" w:rsidR="008668A2" w:rsidRDefault="008668A2" w:rsidP="00850A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49"/>
    <w:rsid w:val="00006634"/>
    <w:rsid w:val="000755AC"/>
    <w:rsid w:val="000E1C54"/>
    <w:rsid w:val="00164121"/>
    <w:rsid w:val="00175CF6"/>
    <w:rsid w:val="00192D9D"/>
    <w:rsid w:val="001C5D4D"/>
    <w:rsid w:val="001F76A8"/>
    <w:rsid w:val="00243A2F"/>
    <w:rsid w:val="00280CE2"/>
    <w:rsid w:val="0034298E"/>
    <w:rsid w:val="003A617E"/>
    <w:rsid w:val="003D3F0E"/>
    <w:rsid w:val="003F4754"/>
    <w:rsid w:val="004058C7"/>
    <w:rsid w:val="00495F2C"/>
    <w:rsid w:val="004F3152"/>
    <w:rsid w:val="005113DC"/>
    <w:rsid w:val="00592C5C"/>
    <w:rsid w:val="005A587E"/>
    <w:rsid w:val="007818B1"/>
    <w:rsid w:val="007853F7"/>
    <w:rsid w:val="00825A57"/>
    <w:rsid w:val="00850AF4"/>
    <w:rsid w:val="008648A0"/>
    <w:rsid w:val="008668A2"/>
    <w:rsid w:val="008C7605"/>
    <w:rsid w:val="008D63E0"/>
    <w:rsid w:val="00902CEF"/>
    <w:rsid w:val="00937918"/>
    <w:rsid w:val="00953091"/>
    <w:rsid w:val="00996122"/>
    <w:rsid w:val="009E55A1"/>
    <w:rsid w:val="009F3C0F"/>
    <w:rsid w:val="00A739B3"/>
    <w:rsid w:val="00A74E8D"/>
    <w:rsid w:val="00A764BC"/>
    <w:rsid w:val="00A87AD0"/>
    <w:rsid w:val="00BA1EE8"/>
    <w:rsid w:val="00BA5657"/>
    <w:rsid w:val="00BD58CE"/>
    <w:rsid w:val="00C03D5C"/>
    <w:rsid w:val="00C873BE"/>
    <w:rsid w:val="00CF7BB7"/>
    <w:rsid w:val="00D15D36"/>
    <w:rsid w:val="00D55298"/>
    <w:rsid w:val="00DF5762"/>
    <w:rsid w:val="00E13522"/>
    <w:rsid w:val="00E40839"/>
    <w:rsid w:val="00E67B60"/>
    <w:rsid w:val="00ED1EB6"/>
    <w:rsid w:val="00F30449"/>
    <w:rsid w:val="00F43830"/>
    <w:rsid w:val="00F65FD7"/>
    <w:rsid w:val="00FC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B20CD"/>
  <w15:chartTrackingRefBased/>
  <w15:docId w15:val="{B4F233C5-5794-495B-85F9-3964518E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4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04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04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04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04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04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04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04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04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04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04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04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04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04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04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04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04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04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04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0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4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0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449"/>
    <w:pPr>
      <w:spacing w:before="160"/>
      <w:jc w:val="center"/>
    </w:pPr>
    <w:rPr>
      <w:i/>
      <w:iCs/>
      <w:color w:val="404040" w:themeColor="text1" w:themeTint="BF"/>
    </w:rPr>
  </w:style>
  <w:style w:type="character" w:customStyle="1" w:styleId="a8">
    <w:name w:val="引用文 (文字)"/>
    <w:basedOn w:val="a0"/>
    <w:link w:val="a7"/>
    <w:uiPriority w:val="29"/>
    <w:rsid w:val="00F30449"/>
    <w:rPr>
      <w:i/>
      <w:iCs/>
      <w:color w:val="404040" w:themeColor="text1" w:themeTint="BF"/>
    </w:rPr>
  </w:style>
  <w:style w:type="paragraph" w:styleId="a9">
    <w:name w:val="List Paragraph"/>
    <w:basedOn w:val="a"/>
    <w:uiPriority w:val="34"/>
    <w:qFormat/>
    <w:rsid w:val="00F30449"/>
    <w:pPr>
      <w:ind w:left="720"/>
      <w:contextualSpacing/>
    </w:pPr>
  </w:style>
  <w:style w:type="character" w:styleId="21">
    <w:name w:val="Intense Emphasis"/>
    <w:basedOn w:val="a0"/>
    <w:uiPriority w:val="21"/>
    <w:qFormat/>
    <w:rsid w:val="00F30449"/>
    <w:rPr>
      <w:i/>
      <w:iCs/>
      <w:color w:val="0F4761" w:themeColor="accent1" w:themeShade="BF"/>
    </w:rPr>
  </w:style>
  <w:style w:type="paragraph" w:styleId="22">
    <w:name w:val="Intense Quote"/>
    <w:basedOn w:val="a"/>
    <w:next w:val="a"/>
    <w:link w:val="23"/>
    <w:uiPriority w:val="30"/>
    <w:qFormat/>
    <w:rsid w:val="00F3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0449"/>
    <w:rPr>
      <w:i/>
      <w:iCs/>
      <w:color w:val="0F4761" w:themeColor="accent1" w:themeShade="BF"/>
    </w:rPr>
  </w:style>
  <w:style w:type="character" w:styleId="24">
    <w:name w:val="Intense Reference"/>
    <w:basedOn w:val="a0"/>
    <w:uiPriority w:val="32"/>
    <w:qFormat/>
    <w:rsid w:val="00F30449"/>
    <w:rPr>
      <w:b/>
      <w:bCs/>
      <w:smallCaps/>
      <w:color w:val="0F4761" w:themeColor="accent1" w:themeShade="BF"/>
      <w:spacing w:val="5"/>
    </w:rPr>
  </w:style>
  <w:style w:type="table" w:styleId="aa">
    <w:name w:val="Table Grid"/>
    <w:basedOn w:val="a1"/>
    <w:uiPriority w:val="39"/>
    <w:rsid w:val="00F30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0AF4"/>
    <w:pPr>
      <w:tabs>
        <w:tab w:val="center" w:pos="4252"/>
        <w:tab w:val="right" w:pos="8504"/>
      </w:tabs>
      <w:snapToGrid w:val="0"/>
    </w:pPr>
  </w:style>
  <w:style w:type="character" w:customStyle="1" w:styleId="ac">
    <w:name w:val="ヘッダー (文字)"/>
    <w:basedOn w:val="a0"/>
    <w:link w:val="ab"/>
    <w:uiPriority w:val="99"/>
    <w:rsid w:val="00850AF4"/>
  </w:style>
  <w:style w:type="paragraph" w:styleId="ad">
    <w:name w:val="footer"/>
    <w:basedOn w:val="a"/>
    <w:link w:val="ae"/>
    <w:uiPriority w:val="99"/>
    <w:unhideWhenUsed/>
    <w:rsid w:val="00850AF4"/>
    <w:pPr>
      <w:tabs>
        <w:tab w:val="center" w:pos="4252"/>
        <w:tab w:val="right" w:pos="8504"/>
      </w:tabs>
      <w:snapToGrid w:val="0"/>
    </w:pPr>
  </w:style>
  <w:style w:type="character" w:customStyle="1" w:styleId="ae">
    <w:name w:val="フッター (文字)"/>
    <w:basedOn w:val="a0"/>
    <w:link w:val="ad"/>
    <w:uiPriority w:val="99"/>
    <w:rsid w:val="00850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409</TotalTime>
  <Pages>2</Pages>
  <Words>1192</Words>
  <Characters>1214</Characters>
  <Application>Microsoft Office Word</Application>
  <DocSecurity>0</DocSecurity>
  <Lines>58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雄一郎 大澤</dc:creator>
  <cp:keywords/>
  <dc:description/>
  <cp:lastModifiedBy>雄一郎 大澤</cp:lastModifiedBy>
  <cp:revision>38</cp:revision>
  <cp:lastPrinted>2025-07-16T01:10:00Z</cp:lastPrinted>
  <dcterms:created xsi:type="dcterms:W3CDTF">2025-07-16T00:17:00Z</dcterms:created>
  <dcterms:modified xsi:type="dcterms:W3CDTF">2025-12-09T06:55:00Z</dcterms:modified>
</cp:coreProperties>
</file>