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427" w:rsidRPr="0017602D" w:rsidRDefault="0017602D">
      <w:pPr>
        <w:spacing w:line="300" w:lineRule="auto"/>
        <w:jc w:val="center"/>
        <w:rPr>
          <w:rFonts w:ascii="BIZ UDPゴシック" w:eastAsia="BIZ UDPゴシック" w:hAnsi="BIZ UDPゴシック" w:cs="BIZ UDPゴシック"/>
          <w:b/>
          <w:bCs/>
          <w:color w:val="000000" w:themeColor="text1"/>
        </w:rPr>
      </w:pPr>
      <w:bookmarkStart w:id="0" w:name="_GoBack"/>
      <w:r w:rsidRPr="0017602D">
        <w:rPr>
          <w:rFonts w:ascii="BIZ UDPゴシック" w:eastAsia="BIZ UDPゴシック" w:hAnsi="BIZ UDPゴシック" w:cs="BIZ UDPゴシック"/>
          <w:b/>
          <w:bCs/>
          <w:color w:val="000000" w:themeColor="text1"/>
          <w:sz w:val="28"/>
          <w:szCs w:val="28"/>
        </w:rPr>
        <w:t>公立阿伎留医療センター医療の質倫理検討委員会規程</w:t>
      </w:r>
    </w:p>
    <w:p w:rsidR="00787427" w:rsidRPr="0017602D" w:rsidRDefault="00787427">
      <w:pPr>
        <w:spacing w:line="300" w:lineRule="auto"/>
        <w:rPr>
          <w:rFonts w:ascii="BIZ UDPゴシック" w:eastAsia="BIZ UDPゴシック" w:hAnsi="BIZ UDPゴシック" w:cs="BIZ UDPゴシック"/>
          <w:b/>
          <w:bCs/>
          <w:color w:val="000000" w:themeColor="text1"/>
        </w:rPr>
      </w:pPr>
    </w:p>
    <w:p w:rsidR="00787427" w:rsidRPr="0017602D" w:rsidRDefault="0017602D">
      <w:pPr>
        <w:spacing w:line="300" w:lineRule="auto"/>
        <w:rPr>
          <w:b/>
          <w:bCs/>
          <w:color w:val="000000" w:themeColor="text1"/>
        </w:rPr>
      </w:pPr>
      <w:r w:rsidRPr="0017602D">
        <w:rPr>
          <w:b/>
          <w:bCs/>
          <w:color w:val="000000" w:themeColor="text1"/>
        </w:rPr>
        <w:t>（目的）</w:t>
      </w:r>
      <w:r w:rsidRPr="0017602D">
        <w:rPr>
          <w:b/>
          <w:bCs/>
          <w:color w:val="000000" w:themeColor="text1"/>
        </w:rPr>
        <w:t xml:space="preserve"> </w:t>
      </w:r>
    </w:p>
    <w:p w:rsidR="00787427" w:rsidRPr="0017602D" w:rsidRDefault="0017602D">
      <w:pPr>
        <w:spacing w:line="300" w:lineRule="auto"/>
        <w:ind w:left="708" w:hanging="708"/>
        <w:rPr>
          <w:color w:val="000000" w:themeColor="text1"/>
        </w:rPr>
      </w:pPr>
      <w:r w:rsidRPr="0017602D">
        <w:rPr>
          <w:color w:val="000000" w:themeColor="text1"/>
        </w:rPr>
        <w:t>第１条</w:t>
      </w:r>
      <w:r w:rsidRPr="0017602D">
        <w:rPr>
          <w:color w:val="000000" w:themeColor="text1"/>
        </w:rPr>
        <w:t xml:space="preserve"> </w:t>
      </w:r>
      <w:r w:rsidRPr="0017602D">
        <w:rPr>
          <w:color w:val="000000" w:themeColor="text1"/>
        </w:rPr>
        <w:t>公立阿伎留医療センター（以下「当院」という。）における医療・ケア（臨床研究を除く）が、倫理的及び法的規範に即して実施されるよう支援することを目的に、当院に医療の質倫理検討委員会（以下「委員会」という。）を設置する。</w:t>
      </w:r>
      <w:r w:rsidRPr="0017602D">
        <w:rPr>
          <w:color w:val="000000" w:themeColor="text1"/>
        </w:rPr>
        <w:t xml:space="preserve"> </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（定義）</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ind w:left="708" w:hanging="708"/>
        <w:rPr>
          <w:color w:val="000000" w:themeColor="text1"/>
        </w:rPr>
      </w:pPr>
      <w:r w:rsidRPr="0017602D">
        <w:rPr>
          <w:color w:val="000000" w:themeColor="text1"/>
        </w:rPr>
        <w:t>第２条</w:t>
      </w:r>
      <w:r w:rsidRPr="0017602D">
        <w:rPr>
          <w:color w:val="000000" w:themeColor="text1"/>
        </w:rPr>
        <w:t xml:space="preserve"> </w:t>
      </w:r>
      <w:r w:rsidRPr="0017602D">
        <w:rPr>
          <w:color w:val="000000" w:themeColor="text1"/>
        </w:rPr>
        <w:t>委員会は、当院で行う医療行為について生じる、または生じる可能性の高い倫理的問題に関し、次に掲げる事項の適否を評価する。</w:t>
      </w:r>
      <w:r w:rsidRPr="0017602D">
        <w:rPr>
          <w:color w:val="000000" w:themeColor="text1"/>
        </w:rPr>
        <w:t xml:space="preserve"> </w:t>
      </w:r>
      <w:r w:rsidRPr="0017602D">
        <w:rPr>
          <w:color w:val="000000" w:themeColor="text1"/>
        </w:rPr>
        <w:t>審査依頼先の判断フローチャートを参考のこと（巻末図）。</w:t>
      </w:r>
    </w:p>
    <w:p w:rsidR="00787427" w:rsidRPr="0017602D" w:rsidRDefault="0017602D">
      <w:pPr>
        <w:numPr>
          <w:ilvl w:val="0"/>
          <w:numId w:val="4"/>
        </w:numPr>
        <w:pBdr>
          <w:top w:val="nil"/>
          <w:left w:val="nil"/>
          <w:bottom w:val="nil"/>
          <w:right w:val="nil"/>
          <w:between w:val="nil"/>
        </w:pBdr>
        <w:spacing w:after="0" w:line="300" w:lineRule="auto"/>
        <w:rPr>
          <w:color w:val="000000" w:themeColor="text1"/>
        </w:rPr>
      </w:pPr>
      <w:r w:rsidRPr="0017602D">
        <w:rPr>
          <w:color w:val="000000" w:themeColor="text1"/>
        </w:rPr>
        <w:t>臨床倫理コンサルテーションに関すること（様式１）</w:t>
      </w:r>
      <w:r w:rsidRPr="0017602D">
        <w:rPr>
          <w:color w:val="000000" w:themeColor="text1"/>
        </w:rPr>
        <w:t xml:space="preserve"> </w:t>
      </w:r>
    </w:p>
    <w:p w:rsidR="00787427" w:rsidRPr="0017602D" w:rsidRDefault="0017602D">
      <w:pPr>
        <w:pBdr>
          <w:top w:val="nil"/>
          <w:left w:val="nil"/>
          <w:bottom w:val="nil"/>
          <w:right w:val="nil"/>
          <w:between w:val="nil"/>
        </w:pBdr>
        <w:spacing w:after="0" w:line="300" w:lineRule="auto"/>
        <w:ind w:left="880"/>
        <w:rPr>
          <w:color w:val="000000" w:themeColor="text1"/>
        </w:rPr>
      </w:pPr>
      <w:r w:rsidRPr="0017602D">
        <w:rPr>
          <w:color w:val="000000" w:themeColor="text1"/>
        </w:rPr>
        <w:t>具体例として、以下に挙げるような医療現場で遭遇する葛藤や社会的な懸案事項を想定</w:t>
      </w:r>
    </w:p>
    <w:p w:rsidR="00787427" w:rsidRPr="0017602D" w:rsidRDefault="0017602D">
      <w:pPr>
        <w:numPr>
          <w:ilvl w:val="1"/>
          <w:numId w:val="4"/>
        </w:numPr>
        <w:pBdr>
          <w:top w:val="nil"/>
          <w:left w:val="nil"/>
          <w:bottom w:val="nil"/>
          <w:right w:val="nil"/>
          <w:between w:val="nil"/>
        </w:pBdr>
        <w:spacing w:after="0" w:line="300" w:lineRule="auto"/>
        <w:ind w:left="1133" w:hanging="283"/>
        <w:rPr>
          <w:color w:val="000000" w:themeColor="text1"/>
        </w:rPr>
      </w:pPr>
      <w:r w:rsidRPr="0017602D">
        <w:rPr>
          <w:color w:val="000000" w:themeColor="text1"/>
        </w:rPr>
        <w:t>治療方針を巡る医療チーム内での意見の相違</w:t>
      </w:r>
    </w:p>
    <w:p w:rsidR="00787427" w:rsidRPr="0017602D" w:rsidRDefault="0017602D">
      <w:pPr>
        <w:numPr>
          <w:ilvl w:val="1"/>
          <w:numId w:val="4"/>
        </w:numPr>
        <w:pBdr>
          <w:top w:val="nil"/>
          <w:left w:val="nil"/>
          <w:bottom w:val="nil"/>
          <w:right w:val="nil"/>
          <w:between w:val="nil"/>
        </w:pBdr>
        <w:spacing w:after="0" w:line="300" w:lineRule="auto"/>
        <w:ind w:left="1133" w:hanging="283"/>
        <w:rPr>
          <w:color w:val="000000" w:themeColor="text1"/>
        </w:rPr>
      </w:pPr>
      <w:r w:rsidRPr="0017602D">
        <w:rPr>
          <w:color w:val="000000" w:themeColor="text1"/>
        </w:rPr>
        <w:t>患者の意向と家族の希望が異なる場合</w:t>
      </w:r>
    </w:p>
    <w:p w:rsidR="00787427" w:rsidRPr="0017602D" w:rsidRDefault="0017602D">
      <w:pPr>
        <w:numPr>
          <w:ilvl w:val="1"/>
          <w:numId w:val="4"/>
        </w:numPr>
        <w:pBdr>
          <w:top w:val="nil"/>
          <w:left w:val="nil"/>
          <w:bottom w:val="nil"/>
          <w:right w:val="nil"/>
          <w:between w:val="nil"/>
        </w:pBdr>
        <w:spacing w:after="0" w:line="300" w:lineRule="auto"/>
        <w:ind w:left="1133" w:hanging="283"/>
        <w:rPr>
          <w:color w:val="000000" w:themeColor="text1"/>
        </w:rPr>
      </w:pPr>
      <w:r w:rsidRPr="0017602D">
        <w:rPr>
          <w:color w:val="000000" w:themeColor="text1"/>
        </w:rPr>
        <w:t>治療拒否</w:t>
      </w:r>
    </w:p>
    <w:p w:rsidR="00787427" w:rsidRPr="0017602D" w:rsidRDefault="0017602D">
      <w:pPr>
        <w:numPr>
          <w:ilvl w:val="1"/>
          <w:numId w:val="4"/>
        </w:numPr>
        <w:pBdr>
          <w:top w:val="nil"/>
          <w:left w:val="nil"/>
          <w:bottom w:val="nil"/>
          <w:right w:val="nil"/>
          <w:between w:val="nil"/>
        </w:pBdr>
        <w:spacing w:after="0" w:line="300" w:lineRule="auto"/>
        <w:ind w:left="1133" w:hanging="283"/>
        <w:rPr>
          <w:color w:val="000000" w:themeColor="text1"/>
        </w:rPr>
      </w:pPr>
      <w:r w:rsidRPr="0017602D">
        <w:rPr>
          <w:color w:val="000000" w:themeColor="text1"/>
        </w:rPr>
        <w:t>心肺蘇生術を実施するかどうかの判断</w:t>
      </w:r>
    </w:p>
    <w:p w:rsidR="00787427" w:rsidRPr="0017602D" w:rsidRDefault="0017602D">
      <w:pPr>
        <w:numPr>
          <w:ilvl w:val="1"/>
          <w:numId w:val="4"/>
        </w:numPr>
        <w:pBdr>
          <w:top w:val="nil"/>
          <w:left w:val="nil"/>
          <w:bottom w:val="nil"/>
          <w:right w:val="nil"/>
          <w:between w:val="nil"/>
        </w:pBdr>
        <w:spacing w:after="0" w:line="300" w:lineRule="auto"/>
        <w:ind w:left="1133" w:hanging="283"/>
        <w:rPr>
          <w:color w:val="000000" w:themeColor="text1"/>
        </w:rPr>
      </w:pPr>
      <w:r w:rsidRPr="0017602D">
        <w:rPr>
          <w:color w:val="000000" w:themeColor="text1"/>
        </w:rPr>
        <w:t>一旦開始した延命措置を中止するかどうかの判断　など</w:t>
      </w:r>
    </w:p>
    <w:p w:rsidR="00787427" w:rsidRPr="0017602D" w:rsidRDefault="0017602D">
      <w:pPr>
        <w:numPr>
          <w:ilvl w:val="0"/>
          <w:numId w:val="4"/>
        </w:numPr>
        <w:pBdr>
          <w:top w:val="nil"/>
          <w:left w:val="nil"/>
          <w:bottom w:val="nil"/>
          <w:right w:val="nil"/>
          <w:between w:val="nil"/>
        </w:pBdr>
        <w:spacing w:after="0" w:line="300" w:lineRule="auto"/>
        <w:rPr>
          <w:color w:val="000000" w:themeColor="text1"/>
        </w:rPr>
      </w:pPr>
      <w:r w:rsidRPr="0017602D">
        <w:rPr>
          <w:color w:val="000000" w:themeColor="text1"/>
        </w:rPr>
        <w:t>確立していない医療行為</w:t>
      </w:r>
      <w:r w:rsidRPr="0017602D">
        <w:rPr>
          <w:color w:val="000000" w:themeColor="text1"/>
        </w:rPr>
        <w:t>（</w:t>
      </w:r>
      <w:r w:rsidRPr="0017602D">
        <w:rPr>
          <w:color w:val="000000" w:themeColor="text1"/>
        </w:rPr>
        <w:t>未承認薬新規医薬品等や高難度新規医療技術等</w:t>
      </w:r>
      <w:r w:rsidRPr="0017602D">
        <w:rPr>
          <w:color w:val="000000" w:themeColor="text1"/>
        </w:rPr>
        <w:t>）に関すること（様式２または３）</w:t>
      </w:r>
    </w:p>
    <w:p w:rsidR="00787427" w:rsidRPr="0017602D" w:rsidRDefault="0017602D">
      <w:pPr>
        <w:numPr>
          <w:ilvl w:val="1"/>
          <w:numId w:val="4"/>
        </w:numPr>
        <w:pBdr>
          <w:top w:val="nil"/>
          <w:left w:val="nil"/>
          <w:bottom w:val="nil"/>
          <w:right w:val="nil"/>
          <w:between w:val="nil"/>
        </w:pBdr>
        <w:spacing w:after="0" w:line="300" w:lineRule="auto"/>
        <w:ind w:left="1134" w:hanging="283"/>
        <w:rPr>
          <w:color w:val="000000" w:themeColor="text1"/>
        </w:rPr>
      </w:pPr>
      <w:r w:rsidRPr="0017602D">
        <w:rPr>
          <w:color w:val="000000" w:themeColor="text1"/>
        </w:rPr>
        <w:t>この規則において、高難度新規医療技術とは、当院で実施したことのない医療技術（軽微な術式の変更等を除く。</w:t>
      </w:r>
      <w:r w:rsidRPr="0017602D">
        <w:rPr>
          <w:color w:val="000000" w:themeColor="text1"/>
        </w:rPr>
        <w:t>先進医療を含む</w:t>
      </w:r>
      <w:r w:rsidRPr="0017602D">
        <w:rPr>
          <w:color w:val="000000" w:themeColor="text1"/>
        </w:rPr>
        <w:t>。）または、</w:t>
      </w:r>
      <w:r w:rsidRPr="0017602D">
        <w:rPr>
          <w:color w:val="000000" w:themeColor="text1"/>
        </w:rPr>
        <w:t>未承認の医療機器・材料</w:t>
      </w:r>
      <w:r w:rsidRPr="0017602D">
        <w:rPr>
          <w:color w:val="000000" w:themeColor="text1"/>
        </w:rPr>
        <w:t>であってその実施により患者の死亡その他の重大な影響が想定されるものをいう</w:t>
      </w:r>
    </w:p>
    <w:p w:rsidR="00787427" w:rsidRPr="0017602D" w:rsidRDefault="0017602D">
      <w:pPr>
        <w:numPr>
          <w:ilvl w:val="1"/>
          <w:numId w:val="4"/>
        </w:numPr>
        <w:pBdr>
          <w:top w:val="nil"/>
          <w:left w:val="nil"/>
          <w:bottom w:val="nil"/>
          <w:right w:val="nil"/>
          <w:between w:val="nil"/>
        </w:pBdr>
        <w:spacing w:after="0" w:line="300" w:lineRule="auto"/>
        <w:ind w:left="1134" w:hanging="283"/>
        <w:rPr>
          <w:color w:val="000000" w:themeColor="text1"/>
        </w:rPr>
      </w:pPr>
      <w:r w:rsidRPr="0017602D">
        <w:rPr>
          <w:color w:val="000000" w:themeColor="text1"/>
        </w:rPr>
        <w:t>この規則において、未承認新規医薬品等とは、当院で使用したことのない医薬品又は高度管理医療機器であって、医薬品、医療機器等の品質、有効性及び安全性の確保等に関する法律</w:t>
      </w:r>
      <w:r w:rsidRPr="0017602D">
        <w:rPr>
          <w:color w:val="000000" w:themeColor="text1"/>
        </w:rPr>
        <w:t>(</w:t>
      </w:r>
      <w:r w:rsidRPr="0017602D">
        <w:rPr>
          <w:color w:val="000000" w:themeColor="text1"/>
        </w:rPr>
        <w:t>昭和</w:t>
      </w:r>
      <w:r w:rsidRPr="0017602D">
        <w:rPr>
          <w:color w:val="000000" w:themeColor="text1"/>
        </w:rPr>
        <w:t>35</w:t>
      </w:r>
      <w:r w:rsidRPr="0017602D">
        <w:rPr>
          <w:color w:val="000000" w:themeColor="text1"/>
        </w:rPr>
        <w:t>年法律第</w:t>
      </w:r>
      <w:r w:rsidRPr="0017602D">
        <w:rPr>
          <w:color w:val="000000" w:themeColor="text1"/>
        </w:rPr>
        <w:t>145</w:t>
      </w:r>
      <w:r w:rsidRPr="0017602D">
        <w:rPr>
          <w:color w:val="000000" w:themeColor="text1"/>
        </w:rPr>
        <w:t>号</w:t>
      </w:r>
      <w:r w:rsidRPr="0017602D">
        <w:rPr>
          <w:color w:val="000000" w:themeColor="text1"/>
        </w:rPr>
        <w:t>)</w:t>
      </w:r>
      <w:r w:rsidRPr="0017602D">
        <w:rPr>
          <w:color w:val="000000" w:themeColor="text1"/>
        </w:rPr>
        <w:t>における承認又は認証を受けていないものをいう</w:t>
      </w:r>
    </w:p>
    <w:p w:rsidR="00787427" w:rsidRPr="0017602D" w:rsidRDefault="0017602D">
      <w:pPr>
        <w:numPr>
          <w:ilvl w:val="1"/>
          <w:numId w:val="4"/>
        </w:numPr>
        <w:pBdr>
          <w:top w:val="nil"/>
          <w:left w:val="nil"/>
          <w:bottom w:val="nil"/>
          <w:right w:val="nil"/>
          <w:between w:val="nil"/>
        </w:pBdr>
        <w:spacing w:after="0" w:line="300" w:lineRule="auto"/>
        <w:ind w:left="1134" w:hanging="283"/>
        <w:rPr>
          <w:color w:val="000000" w:themeColor="text1"/>
        </w:rPr>
      </w:pPr>
      <w:r w:rsidRPr="0017602D">
        <w:rPr>
          <w:color w:val="000000" w:themeColor="text1"/>
        </w:rPr>
        <w:t>国内</w:t>
      </w:r>
      <w:r w:rsidRPr="0017602D">
        <w:rPr>
          <w:color w:val="000000" w:themeColor="text1"/>
          <w:highlight w:val="white"/>
        </w:rPr>
        <w:t>承認済薬の適応外使用、禁忌使用及び院内製剤のうち科学的根拠のあるものは薬剤部に届出を行うものとする</w:t>
      </w:r>
    </w:p>
    <w:p w:rsidR="00787427" w:rsidRPr="0017602D" w:rsidRDefault="0017602D">
      <w:pPr>
        <w:numPr>
          <w:ilvl w:val="1"/>
          <w:numId w:val="4"/>
        </w:numPr>
        <w:pBdr>
          <w:top w:val="nil"/>
          <w:left w:val="nil"/>
          <w:bottom w:val="nil"/>
          <w:right w:val="nil"/>
          <w:between w:val="nil"/>
        </w:pBdr>
        <w:spacing w:after="0" w:line="300" w:lineRule="auto"/>
        <w:ind w:left="1134" w:hanging="283"/>
        <w:rPr>
          <w:color w:val="000000" w:themeColor="text1"/>
        </w:rPr>
      </w:pPr>
      <w:r w:rsidRPr="0017602D">
        <w:rPr>
          <w:color w:val="000000" w:themeColor="text1"/>
        </w:rPr>
        <w:t>臨床研究又は治験に関する事案は、それぞれ臨床研究倫理委員会又は受託研究審査委員会において審議されるものとする</w:t>
      </w:r>
    </w:p>
    <w:p w:rsidR="00787427" w:rsidRPr="0017602D" w:rsidRDefault="0017602D">
      <w:pPr>
        <w:numPr>
          <w:ilvl w:val="1"/>
          <w:numId w:val="4"/>
        </w:numPr>
        <w:pBdr>
          <w:top w:val="nil"/>
          <w:left w:val="nil"/>
          <w:bottom w:val="nil"/>
          <w:right w:val="nil"/>
          <w:between w:val="nil"/>
        </w:pBdr>
        <w:spacing w:after="0" w:line="300" w:lineRule="auto"/>
        <w:ind w:left="1134" w:hanging="283"/>
        <w:rPr>
          <w:color w:val="000000" w:themeColor="text1"/>
        </w:rPr>
      </w:pPr>
      <w:r w:rsidRPr="0017602D">
        <w:rPr>
          <w:color w:val="000000" w:themeColor="text1"/>
        </w:rPr>
        <w:t>がん治療に用いられるレジメン登録対象適応外医薬品に関してはがん化学療法委員会において審議されるものとする</w:t>
      </w:r>
    </w:p>
    <w:p w:rsidR="00787427" w:rsidRPr="0017602D" w:rsidRDefault="0017602D">
      <w:pPr>
        <w:numPr>
          <w:ilvl w:val="1"/>
          <w:numId w:val="4"/>
        </w:numPr>
        <w:pBdr>
          <w:top w:val="nil"/>
          <w:left w:val="nil"/>
          <w:bottom w:val="nil"/>
          <w:right w:val="nil"/>
          <w:between w:val="nil"/>
        </w:pBdr>
        <w:spacing w:after="0" w:line="300" w:lineRule="auto"/>
        <w:ind w:left="1134" w:hanging="283"/>
        <w:rPr>
          <w:color w:val="000000" w:themeColor="text1"/>
        </w:rPr>
      </w:pPr>
      <w:r w:rsidRPr="0017602D">
        <w:rPr>
          <w:color w:val="000000" w:themeColor="text1"/>
        </w:rPr>
        <w:t>未承認又は適応外の医薬品等の臨床研究については、臨床研究法</w:t>
      </w:r>
      <w:r w:rsidRPr="0017602D">
        <w:rPr>
          <w:color w:val="000000" w:themeColor="text1"/>
        </w:rPr>
        <w:t>(</w:t>
      </w:r>
      <w:r w:rsidRPr="0017602D">
        <w:rPr>
          <w:color w:val="000000" w:themeColor="text1"/>
        </w:rPr>
        <w:t>平成</w:t>
      </w:r>
      <w:r w:rsidRPr="0017602D">
        <w:rPr>
          <w:color w:val="000000" w:themeColor="text1"/>
        </w:rPr>
        <w:t>29</w:t>
      </w:r>
      <w:r w:rsidRPr="0017602D">
        <w:rPr>
          <w:color w:val="000000" w:themeColor="text1"/>
        </w:rPr>
        <w:t>年法律第</w:t>
      </w:r>
      <w:r w:rsidRPr="0017602D">
        <w:rPr>
          <w:color w:val="000000" w:themeColor="text1"/>
        </w:rPr>
        <w:t>16</w:t>
      </w:r>
      <w:r w:rsidRPr="0017602D">
        <w:rPr>
          <w:color w:val="000000" w:themeColor="text1"/>
        </w:rPr>
        <w:t>号</w:t>
      </w:r>
      <w:r w:rsidRPr="0017602D">
        <w:rPr>
          <w:color w:val="000000" w:themeColor="text1"/>
        </w:rPr>
        <w:t>)</w:t>
      </w:r>
      <w:r w:rsidRPr="0017602D">
        <w:rPr>
          <w:color w:val="000000" w:themeColor="text1"/>
        </w:rPr>
        <w:t>の定めるところによる</w:t>
      </w:r>
    </w:p>
    <w:p w:rsidR="00787427" w:rsidRPr="0017602D" w:rsidRDefault="0017602D">
      <w:pPr>
        <w:numPr>
          <w:ilvl w:val="0"/>
          <w:numId w:val="4"/>
        </w:numPr>
        <w:pBdr>
          <w:top w:val="nil"/>
          <w:left w:val="nil"/>
          <w:bottom w:val="nil"/>
          <w:right w:val="nil"/>
          <w:between w:val="nil"/>
        </w:pBdr>
        <w:spacing w:after="0" w:line="300" w:lineRule="auto"/>
        <w:rPr>
          <w:color w:val="000000" w:themeColor="text1"/>
        </w:rPr>
      </w:pPr>
      <w:r w:rsidRPr="0017602D">
        <w:rPr>
          <w:color w:val="000000" w:themeColor="text1"/>
        </w:rPr>
        <w:t>臨床倫理の方針，ガイドライン等の策定及び改定に関すること．</w:t>
      </w:r>
      <w:r w:rsidRPr="0017602D">
        <w:rPr>
          <w:color w:val="000000" w:themeColor="text1"/>
        </w:rPr>
        <w:t xml:space="preserve">  </w:t>
      </w:r>
    </w:p>
    <w:p w:rsidR="00787427" w:rsidRPr="0017602D" w:rsidRDefault="0017602D">
      <w:pPr>
        <w:numPr>
          <w:ilvl w:val="0"/>
          <w:numId w:val="4"/>
        </w:numPr>
        <w:pBdr>
          <w:top w:val="nil"/>
          <w:left w:val="nil"/>
          <w:bottom w:val="nil"/>
          <w:right w:val="nil"/>
          <w:between w:val="nil"/>
        </w:pBdr>
        <w:spacing w:after="0" w:line="300" w:lineRule="auto"/>
        <w:rPr>
          <w:color w:val="000000" w:themeColor="text1"/>
        </w:rPr>
      </w:pPr>
      <w:r w:rsidRPr="0017602D">
        <w:rPr>
          <w:color w:val="000000" w:themeColor="text1"/>
        </w:rPr>
        <w:t>臨床倫理に関する教育及び研修の企画・立案に関すること．</w:t>
      </w:r>
    </w:p>
    <w:p w:rsidR="00787427" w:rsidRPr="0017602D" w:rsidRDefault="0017602D">
      <w:pPr>
        <w:numPr>
          <w:ilvl w:val="0"/>
          <w:numId w:val="4"/>
        </w:numPr>
        <w:pBdr>
          <w:top w:val="nil"/>
          <w:left w:val="nil"/>
          <w:bottom w:val="nil"/>
          <w:right w:val="nil"/>
          <w:between w:val="nil"/>
        </w:pBdr>
        <w:spacing w:line="300" w:lineRule="auto"/>
        <w:rPr>
          <w:color w:val="000000" w:themeColor="text1"/>
        </w:rPr>
      </w:pPr>
      <w:r w:rsidRPr="0017602D">
        <w:rPr>
          <w:color w:val="000000" w:themeColor="text1"/>
        </w:rPr>
        <w:t>その他</w:t>
      </w:r>
      <w:r w:rsidRPr="0017602D">
        <w:rPr>
          <w:color w:val="000000" w:themeColor="text1"/>
        </w:rPr>
        <w:t xml:space="preserve"> </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（組織等）</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rPr>
          <w:color w:val="000000" w:themeColor="text1"/>
        </w:rPr>
      </w:pPr>
      <w:r w:rsidRPr="0017602D">
        <w:rPr>
          <w:color w:val="000000" w:themeColor="text1"/>
        </w:rPr>
        <w:lastRenderedPageBreak/>
        <w:t>第３条</w:t>
      </w:r>
      <w:r w:rsidRPr="0017602D">
        <w:rPr>
          <w:color w:val="000000" w:themeColor="text1"/>
        </w:rPr>
        <w:t xml:space="preserve"> </w:t>
      </w:r>
    </w:p>
    <w:p w:rsidR="00787427" w:rsidRPr="0017602D" w:rsidRDefault="0017602D">
      <w:pPr>
        <w:spacing w:line="300" w:lineRule="auto"/>
        <w:ind w:firstLine="141"/>
        <w:rPr>
          <w:color w:val="000000" w:themeColor="text1"/>
        </w:rPr>
      </w:pPr>
      <w:r w:rsidRPr="0017602D">
        <w:rPr>
          <w:color w:val="000000" w:themeColor="text1"/>
        </w:rPr>
        <w:t>1</w:t>
      </w:r>
      <w:r w:rsidRPr="0017602D">
        <w:rPr>
          <w:color w:val="000000" w:themeColor="text1"/>
        </w:rPr>
        <w:t>．委員会は、次の各号に掲げる委員をもって組織する。</w:t>
      </w:r>
      <w:r w:rsidRPr="0017602D">
        <w:rPr>
          <w:color w:val="000000" w:themeColor="text1"/>
        </w:rPr>
        <w:t xml:space="preserve"> </w:t>
      </w:r>
    </w:p>
    <w:p w:rsidR="00787427" w:rsidRPr="0017602D" w:rsidRDefault="0017602D">
      <w:pPr>
        <w:numPr>
          <w:ilvl w:val="0"/>
          <w:numId w:val="3"/>
        </w:numPr>
        <w:pBdr>
          <w:top w:val="nil"/>
          <w:left w:val="nil"/>
          <w:bottom w:val="nil"/>
          <w:right w:val="nil"/>
          <w:between w:val="nil"/>
        </w:pBdr>
        <w:spacing w:after="0" w:line="300" w:lineRule="auto"/>
        <w:ind w:left="0" w:firstLine="141"/>
        <w:rPr>
          <w:color w:val="000000" w:themeColor="text1"/>
        </w:rPr>
      </w:pPr>
      <w:r w:rsidRPr="0017602D">
        <w:rPr>
          <w:color w:val="000000" w:themeColor="text1"/>
        </w:rPr>
        <w:t>病院長</w:t>
      </w:r>
      <w:r w:rsidRPr="0017602D">
        <w:rPr>
          <w:color w:val="000000" w:themeColor="text1"/>
        </w:rPr>
        <w:t xml:space="preserve"> </w:t>
      </w:r>
    </w:p>
    <w:p w:rsidR="00787427" w:rsidRPr="0017602D" w:rsidRDefault="0017602D">
      <w:pPr>
        <w:numPr>
          <w:ilvl w:val="0"/>
          <w:numId w:val="3"/>
        </w:numPr>
        <w:pBdr>
          <w:top w:val="nil"/>
          <w:left w:val="nil"/>
          <w:bottom w:val="nil"/>
          <w:right w:val="nil"/>
          <w:between w:val="nil"/>
        </w:pBdr>
        <w:spacing w:after="0" w:line="300" w:lineRule="auto"/>
        <w:ind w:left="0" w:firstLine="141"/>
        <w:rPr>
          <w:color w:val="000000" w:themeColor="text1"/>
        </w:rPr>
      </w:pPr>
      <w:r w:rsidRPr="0017602D">
        <w:rPr>
          <w:color w:val="000000" w:themeColor="text1"/>
        </w:rPr>
        <w:t>医療安全室長</w:t>
      </w:r>
      <w:r w:rsidRPr="0017602D">
        <w:rPr>
          <w:color w:val="000000" w:themeColor="text1"/>
        </w:rPr>
        <w:t xml:space="preserve"> </w:t>
      </w:r>
    </w:p>
    <w:p w:rsidR="00787427" w:rsidRPr="0017602D" w:rsidRDefault="0017602D">
      <w:pPr>
        <w:numPr>
          <w:ilvl w:val="0"/>
          <w:numId w:val="3"/>
        </w:numPr>
        <w:pBdr>
          <w:top w:val="nil"/>
          <w:left w:val="nil"/>
          <w:bottom w:val="nil"/>
          <w:right w:val="nil"/>
          <w:between w:val="nil"/>
        </w:pBdr>
        <w:spacing w:after="0" w:line="300" w:lineRule="auto"/>
        <w:ind w:left="0" w:firstLine="141"/>
        <w:rPr>
          <w:color w:val="000000" w:themeColor="text1"/>
        </w:rPr>
      </w:pPr>
      <w:r w:rsidRPr="0017602D">
        <w:rPr>
          <w:color w:val="000000" w:themeColor="text1"/>
        </w:rPr>
        <w:t>副院長</w:t>
      </w:r>
    </w:p>
    <w:p w:rsidR="00787427" w:rsidRPr="0017602D" w:rsidRDefault="0017602D">
      <w:pPr>
        <w:numPr>
          <w:ilvl w:val="0"/>
          <w:numId w:val="3"/>
        </w:numPr>
        <w:pBdr>
          <w:top w:val="nil"/>
          <w:left w:val="nil"/>
          <w:bottom w:val="nil"/>
          <w:right w:val="nil"/>
          <w:between w:val="nil"/>
        </w:pBdr>
        <w:spacing w:after="0" w:line="300" w:lineRule="auto"/>
        <w:ind w:left="0" w:firstLine="141"/>
        <w:rPr>
          <w:color w:val="000000" w:themeColor="text1"/>
        </w:rPr>
      </w:pPr>
      <w:r w:rsidRPr="0017602D">
        <w:rPr>
          <w:color w:val="000000" w:themeColor="text1"/>
        </w:rPr>
        <w:t>医師　数名</w:t>
      </w:r>
    </w:p>
    <w:p w:rsidR="00787427" w:rsidRPr="0017602D" w:rsidRDefault="0017602D">
      <w:pPr>
        <w:numPr>
          <w:ilvl w:val="0"/>
          <w:numId w:val="3"/>
        </w:numPr>
        <w:pBdr>
          <w:top w:val="nil"/>
          <w:left w:val="nil"/>
          <w:bottom w:val="nil"/>
          <w:right w:val="nil"/>
          <w:between w:val="nil"/>
        </w:pBdr>
        <w:spacing w:after="0" w:line="300" w:lineRule="auto"/>
        <w:ind w:left="0" w:firstLine="141"/>
        <w:rPr>
          <w:color w:val="000000" w:themeColor="text1"/>
        </w:rPr>
      </w:pPr>
      <w:r w:rsidRPr="0017602D">
        <w:rPr>
          <w:color w:val="000000" w:themeColor="text1"/>
        </w:rPr>
        <w:t>事務長</w:t>
      </w:r>
    </w:p>
    <w:p w:rsidR="00787427" w:rsidRPr="0017602D" w:rsidRDefault="0017602D">
      <w:pPr>
        <w:numPr>
          <w:ilvl w:val="0"/>
          <w:numId w:val="3"/>
        </w:numPr>
        <w:pBdr>
          <w:top w:val="nil"/>
          <w:left w:val="nil"/>
          <w:bottom w:val="nil"/>
          <w:right w:val="nil"/>
          <w:between w:val="nil"/>
        </w:pBdr>
        <w:spacing w:after="0" w:line="300" w:lineRule="auto"/>
        <w:ind w:left="0" w:firstLine="141"/>
        <w:rPr>
          <w:color w:val="000000" w:themeColor="text1"/>
        </w:rPr>
      </w:pPr>
      <w:r w:rsidRPr="0017602D">
        <w:rPr>
          <w:color w:val="000000" w:themeColor="text1"/>
        </w:rPr>
        <w:t>看護部長</w:t>
      </w:r>
    </w:p>
    <w:p w:rsidR="00787427" w:rsidRPr="0017602D" w:rsidRDefault="0017602D">
      <w:pPr>
        <w:numPr>
          <w:ilvl w:val="0"/>
          <w:numId w:val="3"/>
        </w:numPr>
        <w:pBdr>
          <w:top w:val="nil"/>
          <w:left w:val="nil"/>
          <w:bottom w:val="nil"/>
          <w:right w:val="nil"/>
          <w:between w:val="nil"/>
        </w:pBdr>
        <w:spacing w:after="0" w:line="300" w:lineRule="auto"/>
        <w:ind w:left="0" w:firstLine="141"/>
        <w:rPr>
          <w:color w:val="000000" w:themeColor="text1"/>
        </w:rPr>
      </w:pPr>
      <w:r w:rsidRPr="0017602D">
        <w:rPr>
          <w:color w:val="000000" w:themeColor="text1"/>
        </w:rPr>
        <w:t>薬剤部長</w:t>
      </w:r>
    </w:p>
    <w:p w:rsidR="00787427" w:rsidRPr="0017602D" w:rsidRDefault="0017602D">
      <w:pPr>
        <w:numPr>
          <w:ilvl w:val="0"/>
          <w:numId w:val="3"/>
        </w:numPr>
        <w:pBdr>
          <w:top w:val="nil"/>
          <w:left w:val="nil"/>
          <w:bottom w:val="nil"/>
          <w:right w:val="nil"/>
          <w:between w:val="nil"/>
        </w:pBdr>
        <w:spacing w:line="300" w:lineRule="auto"/>
        <w:ind w:left="0" w:firstLine="141"/>
        <w:rPr>
          <w:color w:val="000000" w:themeColor="text1"/>
        </w:rPr>
      </w:pPr>
      <w:r w:rsidRPr="0017602D">
        <w:rPr>
          <w:color w:val="000000" w:themeColor="text1"/>
        </w:rPr>
        <w:t>その他病院長が必要と認めた者</w:t>
      </w:r>
    </w:p>
    <w:p w:rsidR="00787427" w:rsidRPr="0017602D" w:rsidRDefault="0017602D">
      <w:pPr>
        <w:spacing w:after="0" w:line="240" w:lineRule="auto"/>
        <w:ind w:left="141" w:firstLine="141"/>
        <w:rPr>
          <w:color w:val="000000" w:themeColor="text1"/>
        </w:rPr>
      </w:pPr>
      <w:r w:rsidRPr="0017602D">
        <w:rPr>
          <w:color w:val="000000" w:themeColor="text1"/>
        </w:rPr>
        <w:t>２</w:t>
      </w:r>
      <w:r w:rsidRPr="0017602D">
        <w:rPr>
          <w:color w:val="000000" w:themeColor="text1"/>
        </w:rPr>
        <w:t xml:space="preserve">. </w:t>
      </w:r>
      <w:r w:rsidRPr="0017602D">
        <w:rPr>
          <w:color w:val="000000" w:themeColor="text1"/>
        </w:rPr>
        <w:t>前項の委員は、病院長が指名または推薦し、病院長が委嘱する。</w:t>
      </w:r>
      <w:r w:rsidRPr="0017602D">
        <w:rPr>
          <w:color w:val="000000" w:themeColor="text1"/>
        </w:rPr>
        <w:t xml:space="preserve"> </w:t>
      </w:r>
    </w:p>
    <w:p w:rsidR="00787427" w:rsidRPr="0017602D" w:rsidRDefault="0017602D">
      <w:pPr>
        <w:spacing w:after="0" w:line="240" w:lineRule="auto"/>
        <w:ind w:left="141" w:firstLine="141"/>
        <w:rPr>
          <w:color w:val="000000" w:themeColor="text1"/>
        </w:rPr>
      </w:pPr>
      <w:r w:rsidRPr="0017602D">
        <w:rPr>
          <w:color w:val="000000" w:themeColor="text1"/>
        </w:rPr>
        <w:t>３</w:t>
      </w:r>
      <w:r w:rsidRPr="0017602D">
        <w:rPr>
          <w:color w:val="000000" w:themeColor="text1"/>
        </w:rPr>
        <w:t xml:space="preserve">. </w:t>
      </w:r>
      <w:r w:rsidRPr="0017602D">
        <w:rPr>
          <w:color w:val="000000" w:themeColor="text1"/>
        </w:rPr>
        <w:t>委員長は病院長とする。</w:t>
      </w:r>
      <w:r w:rsidRPr="0017602D">
        <w:rPr>
          <w:color w:val="000000" w:themeColor="text1"/>
        </w:rPr>
        <w:t xml:space="preserve"> </w:t>
      </w:r>
      <w:r w:rsidRPr="0017602D">
        <w:rPr>
          <w:color w:val="000000" w:themeColor="text1"/>
        </w:rPr>
        <w:t>副委員長は病院長が指名する。</w:t>
      </w:r>
      <w:r w:rsidRPr="0017602D">
        <w:rPr>
          <w:color w:val="000000" w:themeColor="text1"/>
        </w:rPr>
        <w:t xml:space="preserve"> </w:t>
      </w:r>
    </w:p>
    <w:p w:rsidR="00787427" w:rsidRPr="0017602D" w:rsidRDefault="0017602D">
      <w:pPr>
        <w:spacing w:line="300" w:lineRule="auto"/>
        <w:ind w:firstLine="141"/>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（任</w:t>
      </w:r>
      <w:r w:rsidRPr="0017602D">
        <w:rPr>
          <w:rFonts w:ascii="BIZ UDPゴシック" w:eastAsia="BIZ UDPゴシック" w:hAnsi="BIZ UDPゴシック" w:cs="BIZ UDPゴシック"/>
          <w:b/>
          <w:bCs/>
          <w:color w:val="000000" w:themeColor="text1"/>
        </w:rPr>
        <w:t xml:space="preserve"> </w:t>
      </w:r>
      <w:r w:rsidRPr="0017602D">
        <w:rPr>
          <w:rFonts w:ascii="BIZ UDPゴシック" w:eastAsia="BIZ UDPゴシック" w:hAnsi="BIZ UDPゴシック" w:cs="BIZ UDPゴシック"/>
          <w:b/>
          <w:bCs/>
          <w:color w:val="000000" w:themeColor="text1"/>
        </w:rPr>
        <w:t>期）</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ind w:firstLine="141"/>
        <w:rPr>
          <w:color w:val="000000" w:themeColor="text1"/>
        </w:rPr>
      </w:pPr>
      <w:r w:rsidRPr="0017602D">
        <w:rPr>
          <w:color w:val="000000" w:themeColor="text1"/>
        </w:rPr>
        <w:t>第４条</w:t>
      </w:r>
      <w:r w:rsidRPr="0017602D">
        <w:rPr>
          <w:color w:val="000000" w:themeColor="text1"/>
        </w:rPr>
        <w:t xml:space="preserve"> </w:t>
      </w:r>
    </w:p>
    <w:p w:rsidR="00787427" w:rsidRPr="0017602D" w:rsidRDefault="0017602D">
      <w:pPr>
        <w:spacing w:after="0" w:line="240" w:lineRule="auto"/>
        <w:ind w:left="141" w:firstLine="141"/>
        <w:rPr>
          <w:color w:val="000000" w:themeColor="text1"/>
        </w:rPr>
      </w:pPr>
      <w:r w:rsidRPr="0017602D">
        <w:rPr>
          <w:color w:val="000000" w:themeColor="text1"/>
        </w:rPr>
        <w:t>１．第３条第１項の委員の任期は２年とする。ただし、再任を妨げない。</w:t>
      </w:r>
      <w:r w:rsidRPr="0017602D">
        <w:rPr>
          <w:color w:val="000000" w:themeColor="text1"/>
        </w:rPr>
        <w:t xml:space="preserve"> </w:t>
      </w:r>
    </w:p>
    <w:p w:rsidR="00787427" w:rsidRPr="0017602D" w:rsidRDefault="0017602D">
      <w:pPr>
        <w:spacing w:after="0" w:line="240" w:lineRule="auto"/>
        <w:ind w:left="141" w:firstLine="141"/>
        <w:rPr>
          <w:color w:val="000000" w:themeColor="text1"/>
        </w:rPr>
      </w:pPr>
      <w:r w:rsidRPr="0017602D">
        <w:rPr>
          <w:color w:val="000000" w:themeColor="text1"/>
        </w:rPr>
        <w:t>２</w:t>
      </w:r>
      <w:r w:rsidRPr="0017602D">
        <w:rPr>
          <w:color w:val="000000" w:themeColor="text1"/>
        </w:rPr>
        <w:t xml:space="preserve">. </w:t>
      </w:r>
      <w:r w:rsidRPr="0017602D">
        <w:rPr>
          <w:color w:val="000000" w:themeColor="text1"/>
        </w:rPr>
        <w:t>欠員により補充された委員の任期は、前任者の残任期間とする。</w:t>
      </w:r>
      <w:r w:rsidRPr="0017602D">
        <w:rPr>
          <w:color w:val="000000" w:themeColor="text1"/>
        </w:rPr>
        <w:t xml:space="preserve"> </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（委員会の成立及び議事）</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ind w:left="849" w:hanging="849"/>
        <w:rPr>
          <w:color w:val="000000" w:themeColor="text1"/>
        </w:rPr>
      </w:pPr>
      <w:r w:rsidRPr="0017602D">
        <w:rPr>
          <w:color w:val="000000" w:themeColor="text1"/>
        </w:rPr>
        <w:t>第５条</w:t>
      </w:r>
      <w:r w:rsidRPr="0017602D">
        <w:rPr>
          <w:color w:val="000000" w:themeColor="text1"/>
        </w:rPr>
        <w:t xml:space="preserve"> </w:t>
      </w:r>
    </w:p>
    <w:p w:rsidR="00787427" w:rsidRPr="0017602D" w:rsidRDefault="0017602D">
      <w:pPr>
        <w:spacing w:after="0" w:line="300" w:lineRule="auto"/>
        <w:ind w:left="847" w:hanging="563"/>
        <w:rPr>
          <w:color w:val="000000" w:themeColor="text1"/>
        </w:rPr>
      </w:pPr>
      <w:r w:rsidRPr="0017602D">
        <w:rPr>
          <w:color w:val="000000" w:themeColor="text1"/>
        </w:rPr>
        <w:t>１．委員会は、本規程第３条第１項に規定する委員の過半数の出席がなければ開くことはできない。</w:t>
      </w:r>
      <w:r w:rsidRPr="0017602D">
        <w:rPr>
          <w:color w:val="000000" w:themeColor="text1"/>
        </w:rPr>
        <w:t xml:space="preserve"> </w:t>
      </w:r>
    </w:p>
    <w:p w:rsidR="00787427" w:rsidRPr="0017602D" w:rsidRDefault="0017602D">
      <w:pPr>
        <w:spacing w:after="0" w:line="300" w:lineRule="auto"/>
        <w:ind w:left="847" w:hanging="563"/>
        <w:rPr>
          <w:color w:val="000000" w:themeColor="text1"/>
        </w:rPr>
      </w:pPr>
      <w:r w:rsidRPr="0017602D">
        <w:rPr>
          <w:color w:val="000000" w:themeColor="text1"/>
        </w:rPr>
        <w:t>２</w:t>
      </w:r>
      <w:r w:rsidRPr="0017602D">
        <w:rPr>
          <w:color w:val="000000" w:themeColor="text1"/>
        </w:rPr>
        <w:t xml:space="preserve">. </w:t>
      </w:r>
      <w:r w:rsidRPr="0017602D">
        <w:rPr>
          <w:color w:val="000000" w:themeColor="text1"/>
        </w:rPr>
        <w:t>議事の判定は、出席委員全員の合意を原則とする。ただし、内容の緊急性を鑑み、委員長が必要と認める場合には、出席委員の３分の２以上の合意をもって決することができる。</w:t>
      </w:r>
      <w:r w:rsidRPr="0017602D">
        <w:rPr>
          <w:color w:val="000000" w:themeColor="text1"/>
        </w:rPr>
        <w:t xml:space="preserve"> </w:t>
      </w:r>
    </w:p>
    <w:p w:rsidR="00787427" w:rsidRPr="0017602D" w:rsidRDefault="0017602D">
      <w:pPr>
        <w:tabs>
          <w:tab w:val="left" w:pos="142"/>
        </w:tabs>
        <w:spacing w:after="0" w:line="300" w:lineRule="auto"/>
        <w:ind w:left="847" w:hanging="563"/>
        <w:rPr>
          <w:color w:val="000000" w:themeColor="text1"/>
        </w:rPr>
      </w:pPr>
      <w:r w:rsidRPr="0017602D">
        <w:rPr>
          <w:color w:val="000000" w:themeColor="text1"/>
        </w:rPr>
        <w:t>３．審査の判定は、次の各号に掲げる表示により行う。ただし、その判定にいたつた理由及び審議経過を併記しなければならない。</w:t>
      </w:r>
    </w:p>
    <w:p w:rsidR="00787427" w:rsidRPr="0017602D" w:rsidRDefault="0017602D">
      <w:pPr>
        <w:numPr>
          <w:ilvl w:val="0"/>
          <w:numId w:val="5"/>
        </w:numPr>
        <w:pBdr>
          <w:top w:val="nil"/>
          <w:left w:val="nil"/>
          <w:bottom w:val="nil"/>
          <w:right w:val="nil"/>
          <w:between w:val="nil"/>
        </w:pBdr>
        <w:spacing w:after="0" w:line="300" w:lineRule="auto"/>
        <w:ind w:firstLine="504"/>
        <w:rPr>
          <w:color w:val="000000" w:themeColor="text1"/>
        </w:rPr>
      </w:pPr>
      <w:r w:rsidRPr="0017602D">
        <w:rPr>
          <w:color w:val="000000" w:themeColor="text1"/>
        </w:rPr>
        <w:t>承認</w:t>
      </w:r>
    </w:p>
    <w:p w:rsidR="00787427" w:rsidRPr="0017602D" w:rsidRDefault="0017602D">
      <w:pPr>
        <w:numPr>
          <w:ilvl w:val="0"/>
          <w:numId w:val="5"/>
        </w:numPr>
        <w:pBdr>
          <w:top w:val="nil"/>
          <w:left w:val="nil"/>
          <w:bottom w:val="nil"/>
          <w:right w:val="nil"/>
          <w:between w:val="nil"/>
        </w:pBdr>
        <w:spacing w:after="0" w:line="300" w:lineRule="auto"/>
        <w:ind w:firstLine="504"/>
        <w:rPr>
          <w:color w:val="000000" w:themeColor="text1"/>
        </w:rPr>
      </w:pPr>
      <w:r w:rsidRPr="0017602D">
        <w:rPr>
          <w:color w:val="000000" w:themeColor="text1"/>
        </w:rPr>
        <w:t>条件付承認</w:t>
      </w:r>
    </w:p>
    <w:p w:rsidR="00787427" w:rsidRPr="0017602D" w:rsidRDefault="0017602D">
      <w:pPr>
        <w:numPr>
          <w:ilvl w:val="0"/>
          <w:numId w:val="5"/>
        </w:numPr>
        <w:pBdr>
          <w:top w:val="nil"/>
          <w:left w:val="nil"/>
          <w:bottom w:val="nil"/>
          <w:right w:val="nil"/>
          <w:between w:val="nil"/>
        </w:pBdr>
        <w:spacing w:after="0" w:line="300" w:lineRule="auto"/>
        <w:ind w:firstLine="504"/>
        <w:rPr>
          <w:color w:val="000000" w:themeColor="text1"/>
        </w:rPr>
      </w:pPr>
      <w:r w:rsidRPr="0017602D">
        <w:rPr>
          <w:color w:val="000000" w:themeColor="text1"/>
        </w:rPr>
        <w:t>不承認</w:t>
      </w:r>
    </w:p>
    <w:p w:rsidR="00787427" w:rsidRPr="0017602D" w:rsidRDefault="0017602D">
      <w:pPr>
        <w:numPr>
          <w:ilvl w:val="0"/>
          <w:numId w:val="5"/>
        </w:numPr>
        <w:pBdr>
          <w:top w:val="nil"/>
          <w:left w:val="nil"/>
          <w:bottom w:val="nil"/>
          <w:right w:val="nil"/>
          <w:between w:val="nil"/>
        </w:pBdr>
        <w:spacing w:after="0" w:line="300" w:lineRule="auto"/>
        <w:ind w:firstLine="504"/>
        <w:rPr>
          <w:color w:val="000000" w:themeColor="text1"/>
        </w:rPr>
      </w:pPr>
      <w:r w:rsidRPr="0017602D">
        <w:rPr>
          <w:color w:val="000000" w:themeColor="text1"/>
        </w:rPr>
        <w:t>継続審議</w:t>
      </w:r>
    </w:p>
    <w:p w:rsidR="00787427" w:rsidRPr="0017602D" w:rsidRDefault="0017602D">
      <w:pPr>
        <w:numPr>
          <w:ilvl w:val="0"/>
          <w:numId w:val="5"/>
        </w:numPr>
        <w:pBdr>
          <w:top w:val="nil"/>
          <w:left w:val="nil"/>
          <w:bottom w:val="nil"/>
          <w:right w:val="nil"/>
          <w:between w:val="nil"/>
        </w:pBdr>
        <w:spacing w:line="300" w:lineRule="auto"/>
        <w:ind w:firstLine="504"/>
        <w:rPr>
          <w:color w:val="000000" w:themeColor="text1"/>
        </w:rPr>
      </w:pPr>
      <w:r w:rsidRPr="0017602D">
        <w:rPr>
          <w:color w:val="000000" w:themeColor="text1"/>
        </w:rPr>
        <w:t>非該当</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（委員会の招集及び議長）</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rPr>
          <w:color w:val="000000" w:themeColor="text1"/>
        </w:rPr>
      </w:pPr>
      <w:r w:rsidRPr="0017602D">
        <w:rPr>
          <w:color w:val="000000" w:themeColor="text1"/>
        </w:rPr>
        <w:t>第６条</w:t>
      </w:r>
      <w:r w:rsidRPr="0017602D">
        <w:rPr>
          <w:color w:val="000000" w:themeColor="text1"/>
        </w:rPr>
        <w:t xml:space="preserve"> </w:t>
      </w:r>
    </w:p>
    <w:p w:rsidR="00787427" w:rsidRPr="0017602D" w:rsidRDefault="0017602D">
      <w:pPr>
        <w:numPr>
          <w:ilvl w:val="0"/>
          <w:numId w:val="7"/>
        </w:numPr>
        <w:pBdr>
          <w:top w:val="nil"/>
          <w:left w:val="nil"/>
          <w:bottom w:val="nil"/>
          <w:right w:val="nil"/>
          <w:between w:val="nil"/>
        </w:pBdr>
        <w:spacing w:after="0" w:line="300" w:lineRule="auto"/>
        <w:ind w:left="851" w:hanging="425"/>
        <w:rPr>
          <w:color w:val="000000" w:themeColor="text1"/>
        </w:rPr>
      </w:pPr>
      <w:r w:rsidRPr="0017602D">
        <w:rPr>
          <w:color w:val="000000" w:themeColor="text1"/>
        </w:rPr>
        <w:t>申請書の提出を受けた際には、事務局は委員長または委員長が指示する者に当委員会において検討事案か否かの評価を速やかに行う。</w:t>
      </w:r>
    </w:p>
    <w:p w:rsidR="00787427" w:rsidRPr="0017602D" w:rsidRDefault="0017602D">
      <w:pPr>
        <w:numPr>
          <w:ilvl w:val="0"/>
          <w:numId w:val="7"/>
        </w:numPr>
        <w:pBdr>
          <w:top w:val="nil"/>
          <w:left w:val="nil"/>
          <w:bottom w:val="nil"/>
          <w:right w:val="nil"/>
          <w:between w:val="nil"/>
        </w:pBdr>
        <w:spacing w:after="0" w:line="300" w:lineRule="auto"/>
        <w:ind w:left="851" w:hanging="425"/>
        <w:rPr>
          <w:color w:val="000000" w:themeColor="text1"/>
        </w:rPr>
      </w:pPr>
      <w:r w:rsidRPr="0017602D">
        <w:rPr>
          <w:color w:val="000000" w:themeColor="text1"/>
        </w:rPr>
        <w:t>委員会は、委員長が必要と認めるときに適宜開催され、</w:t>
      </w:r>
      <w:r w:rsidRPr="0017602D">
        <w:rPr>
          <w:color w:val="000000" w:themeColor="text1"/>
        </w:rPr>
        <w:t>申請書受理より概ね</w:t>
      </w:r>
      <w:r w:rsidRPr="0017602D">
        <w:rPr>
          <w:color w:val="000000" w:themeColor="text1"/>
        </w:rPr>
        <w:t>2</w:t>
      </w:r>
      <w:r w:rsidRPr="0017602D">
        <w:rPr>
          <w:color w:val="000000" w:themeColor="text1"/>
        </w:rPr>
        <w:t>週間以内に開催され結果を報告すること。</w:t>
      </w:r>
      <w:r w:rsidRPr="0017602D">
        <w:rPr>
          <w:color w:val="000000" w:themeColor="text1"/>
        </w:rPr>
        <w:t xml:space="preserve"> </w:t>
      </w:r>
    </w:p>
    <w:p w:rsidR="00787427" w:rsidRPr="0017602D" w:rsidRDefault="0017602D">
      <w:pPr>
        <w:numPr>
          <w:ilvl w:val="0"/>
          <w:numId w:val="7"/>
        </w:numPr>
        <w:pBdr>
          <w:top w:val="nil"/>
          <w:left w:val="nil"/>
          <w:bottom w:val="nil"/>
          <w:right w:val="nil"/>
          <w:between w:val="nil"/>
        </w:pBdr>
        <w:spacing w:after="0" w:line="300" w:lineRule="auto"/>
        <w:ind w:hanging="13"/>
        <w:rPr>
          <w:color w:val="000000" w:themeColor="text1"/>
        </w:rPr>
      </w:pPr>
      <w:r w:rsidRPr="0017602D">
        <w:rPr>
          <w:color w:val="000000" w:themeColor="text1"/>
        </w:rPr>
        <w:t>委員長は、委員会を招集し、その議長となる。</w:t>
      </w:r>
      <w:r w:rsidRPr="0017602D">
        <w:rPr>
          <w:color w:val="000000" w:themeColor="text1"/>
        </w:rPr>
        <w:t xml:space="preserve"> </w:t>
      </w:r>
    </w:p>
    <w:p w:rsidR="00787427" w:rsidRPr="0017602D" w:rsidRDefault="0017602D">
      <w:pPr>
        <w:numPr>
          <w:ilvl w:val="0"/>
          <w:numId w:val="7"/>
        </w:numPr>
        <w:pBdr>
          <w:top w:val="nil"/>
          <w:left w:val="nil"/>
          <w:bottom w:val="nil"/>
          <w:right w:val="nil"/>
          <w:between w:val="nil"/>
        </w:pBdr>
        <w:spacing w:line="300" w:lineRule="auto"/>
        <w:ind w:hanging="13"/>
        <w:rPr>
          <w:color w:val="000000" w:themeColor="text1"/>
        </w:rPr>
      </w:pPr>
      <w:r w:rsidRPr="0017602D">
        <w:rPr>
          <w:color w:val="000000" w:themeColor="text1"/>
        </w:rPr>
        <w:t>委員長は、委員以外の者の出席を求め、専門的立場からの説明又は意見を聴くことができる。</w:t>
      </w:r>
      <w:r w:rsidRPr="0017602D">
        <w:rPr>
          <w:color w:val="000000" w:themeColor="text1"/>
        </w:rPr>
        <w:t xml:space="preserve"> </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lastRenderedPageBreak/>
        <w:t>（審議事項）</w:t>
      </w:r>
    </w:p>
    <w:p w:rsidR="00787427" w:rsidRPr="0017602D" w:rsidRDefault="0017602D">
      <w:pPr>
        <w:spacing w:after="280" w:line="380" w:lineRule="auto"/>
        <w:jc w:val="both"/>
        <w:rPr>
          <w:color w:val="000000" w:themeColor="text1"/>
        </w:rPr>
      </w:pPr>
      <w:r w:rsidRPr="0017602D">
        <w:rPr>
          <w:color w:val="000000" w:themeColor="text1"/>
        </w:rPr>
        <w:t>第７条　委員会は、次の各号に掲げる事項について審議する。</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高難度新規医療技術と既存の医療技術とを比較した場合の優位性に関すること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高難度新規医療技術を用いた医療を提供するに当たって、必要な設備・体制の整備状況および費用負担に関すること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当該高難度新規医療技術を用いた医療を提供する医師又は歯科医師その他の職員の高難度医療技術を用いた医療の提供に関する経験や知識に関すること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未承認新規医薬品等と既存の医薬品等とを比較した場合の優位性に関すること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未承認新規医薬品等の使用条件や費用負担に関すること。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未承認新規医薬品等の使用に起因するものと疑われる有害事象の把握の方法に関すること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患者に対する説明及び同意の取得の方法に関すること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その他、高</w:t>
      </w:r>
      <w:r w:rsidRPr="0017602D">
        <w:rPr>
          <w:color w:val="000000" w:themeColor="text1"/>
        </w:rPr>
        <w:t>難度新規医療技術又は未承認新規医薬品等に関すること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審査結果後のフォローアップ評価に関すること</w:t>
      </w:r>
    </w:p>
    <w:p w:rsidR="00787427" w:rsidRPr="0017602D" w:rsidRDefault="0017602D">
      <w:pPr>
        <w:numPr>
          <w:ilvl w:val="0"/>
          <w:numId w:val="6"/>
        </w:numPr>
        <w:spacing w:after="0" w:line="300" w:lineRule="auto"/>
        <w:jc w:val="both"/>
        <w:rPr>
          <w:color w:val="000000" w:themeColor="text1"/>
        </w:rPr>
      </w:pPr>
      <w:r w:rsidRPr="0017602D">
        <w:rPr>
          <w:color w:val="000000" w:themeColor="text1"/>
        </w:rPr>
        <w:t>個人情報保護に関すること</w:t>
      </w:r>
    </w:p>
    <w:p w:rsidR="00787427" w:rsidRPr="0017602D" w:rsidRDefault="0017602D">
      <w:pPr>
        <w:numPr>
          <w:ilvl w:val="0"/>
          <w:numId w:val="6"/>
        </w:numPr>
        <w:spacing w:after="280" w:line="300" w:lineRule="auto"/>
        <w:jc w:val="both"/>
        <w:rPr>
          <w:color w:val="000000" w:themeColor="text1"/>
        </w:rPr>
      </w:pPr>
      <w:r w:rsidRPr="0017602D">
        <w:rPr>
          <w:color w:val="000000" w:themeColor="text1"/>
        </w:rPr>
        <w:t>審議の際には審議チェックリスト（様式５）を利用し審議漏れがないようにすること</w:t>
      </w:r>
    </w:p>
    <w:p w:rsidR="00787427" w:rsidRPr="0017602D" w:rsidRDefault="00787427">
      <w:pPr>
        <w:spacing w:after="280" w:line="380" w:lineRule="auto"/>
        <w:ind w:left="930"/>
        <w:jc w:val="both"/>
        <w:rPr>
          <w:color w:val="000000" w:themeColor="text1"/>
        </w:rPr>
      </w:pPr>
    </w:p>
    <w:p w:rsidR="00787427" w:rsidRPr="0017602D" w:rsidRDefault="00787427">
      <w:pPr>
        <w:spacing w:after="280" w:line="380" w:lineRule="auto"/>
        <w:ind w:left="930"/>
        <w:jc w:val="both"/>
        <w:rPr>
          <w:color w:val="000000" w:themeColor="text1"/>
        </w:rPr>
      </w:pP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（申請手続及び判定の通知）</w:t>
      </w:r>
    </w:p>
    <w:p w:rsidR="00787427" w:rsidRPr="0017602D" w:rsidRDefault="0017602D">
      <w:pPr>
        <w:spacing w:line="300" w:lineRule="auto"/>
        <w:ind w:left="849" w:hanging="849"/>
        <w:rPr>
          <w:color w:val="000000" w:themeColor="text1"/>
        </w:rPr>
      </w:pPr>
      <w:r w:rsidRPr="0017602D">
        <w:rPr>
          <w:color w:val="000000" w:themeColor="text1"/>
        </w:rPr>
        <w:t xml:space="preserve">第８条　</w:t>
      </w:r>
    </w:p>
    <w:p w:rsidR="00787427" w:rsidRPr="0017602D" w:rsidRDefault="0017602D">
      <w:pPr>
        <w:numPr>
          <w:ilvl w:val="0"/>
          <w:numId w:val="1"/>
        </w:numPr>
        <w:pBdr>
          <w:top w:val="nil"/>
          <w:left w:val="nil"/>
          <w:bottom w:val="nil"/>
          <w:right w:val="nil"/>
          <w:between w:val="nil"/>
        </w:pBdr>
        <w:spacing w:after="0" w:line="300" w:lineRule="auto"/>
        <w:ind w:left="567" w:hanging="283"/>
        <w:rPr>
          <w:color w:val="000000" w:themeColor="text1"/>
        </w:rPr>
      </w:pPr>
      <w:r w:rsidRPr="0017602D">
        <w:rPr>
          <w:color w:val="000000" w:themeColor="text1"/>
        </w:rPr>
        <w:t>審査を申請しようとする者（以下「申請者」という。）は、該当する申請書に必要事項を記入して委員長に提出しなければならない。提出受付先：総務課</w:t>
      </w:r>
    </w:p>
    <w:p w:rsidR="00787427" w:rsidRPr="0017602D" w:rsidRDefault="0017602D">
      <w:pPr>
        <w:numPr>
          <w:ilvl w:val="0"/>
          <w:numId w:val="1"/>
        </w:numPr>
        <w:pBdr>
          <w:top w:val="nil"/>
          <w:left w:val="nil"/>
          <w:bottom w:val="nil"/>
          <w:right w:val="nil"/>
          <w:between w:val="nil"/>
        </w:pBdr>
        <w:spacing w:after="0" w:line="300" w:lineRule="auto"/>
        <w:ind w:left="567" w:hanging="283"/>
        <w:rPr>
          <w:color w:val="000000" w:themeColor="text1"/>
        </w:rPr>
      </w:pPr>
      <w:r w:rsidRPr="0017602D">
        <w:rPr>
          <w:color w:val="000000" w:themeColor="text1"/>
        </w:rPr>
        <w:t>委員長は、審議終了後速やかに、審査結果通知書（様式４）をもって申請者に通知しなければならない。</w:t>
      </w:r>
    </w:p>
    <w:p w:rsidR="00787427" w:rsidRPr="0017602D" w:rsidRDefault="0017602D">
      <w:pPr>
        <w:numPr>
          <w:ilvl w:val="0"/>
          <w:numId w:val="1"/>
        </w:numPr>
        <w:pBdr>
          <w:top w:val="nil"/>
          <w:left w:val="nil"/>
          <w:bottom w:val="nil"/>
          <w:right w:val="nil"/>
          <w:between w:val="nil"/>
        </w:pBdr>
        <w:spacing w:line="300" w:lineRule="auto"/>
        <w:ind w:left="567" w:hanging="283"/>
        <w:rPr>
          <w:color w:val="000000" w:themeColor="text1"/>
        </w:rPr>
      </w:pPr>
      <w:r w:rsidRPr="0017602D">
        <w:rPr>
          <w:color w:val="000000" w:themeColor="text1"/>
        </w:rPr>
        <w:t>申請者への通知にあたっては、審査の判定が第</w:t>
      </w:r>
      <w:r w:rsidRPr="0017602D">
        <w:rPr>
          <w:color w:val="000000" w:themeColor="text1"/>
        </w:rPr>
        <w:t>5</w:t>
      </w:r>
      <w:r w:rsidRPr="0017602D">
        <w:rPr>
          <w:color w:val="000000" w:themeColor="text1"/>
        </w:rPr>
        <w:t>条第</w:t>
      </w:r>
      <w:r w:rsidRPr="0017602D">
        <w:rPr>
          <w:color w:val="000000" w:themeColor="text1"/>
        </w:rPr>
        <w:t>3</w:t>
      </w:r>
      <w:r w:rsidRPr="0017602D">
        <w:rPr>
          <w:color w:val="000000" w:themeColor="text1"/>
        </w:rPr>
        <w:t>項の第３号、第４号及び第５号の場合にはその理由を記入しなければならない。</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（定例会議）</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ind w:left="849" w:hanging="849"/>
        <w:rPr>
          <w:color w:val="000000" w:themeColor="text1"/>
        </w:rPr>
      </w:pPr>
      <w:r w:rsidRPr="0017602D">
        <w:rPr>
          <w:color w:val="000000" w:themeColor="text1"/>
        </w:rPr>
        <w:t xml:space="preserve">第９条　</w:t>
      </w:r>
      <w:r w:rsidRPr="0017602D">
        <w:rPr>
          <w:color w:val="000000" w:themeColor="text1"/>
        </w:rPr>
        <w:t>委員会は第</w:t>
      </w:r>
      <w:r w:rsidRPr="0017602D">
        <w:rPr>
          <w:color w:val="000000" w:themeColor="text1"/>
        </w:rPr>
        <w:t>2</w:t>
      </w:r>
      <w:r w:rsidRPr="0017602D">
        <w:rPr>
          <w:color w:val="000000" w:themeColor="text1"/>
        </w:rPr>
        <w:t>条に定める任務の必要性や実施状況を検討するために、年</w:t>
      </w:r>
      <w:r w:rsidRPr="0017602D">
        <w:rPr>
          <w:color w:val="000000" w:themeColor="text1"/>
        </w:rPr>
        <w:t>1</w:t>
      </w:r>
      <w:r w:rsidRPr="0017602D">
        <w:rPr>
          <w:color w:val="000000" w:themeColor="text1"/>
        </w:rPr>
        <w:t>回の定例会議を開く。</w:t>
      </w:r>
      <w:r w:rsidRPr="0017602D">
        <w:rPr>
          <w:color w:val="000000" w:themeColor="text1"/>
        </w:rPr>
        <w:t xml:space="preserve"> </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（守秘義務と患者等の匿名性の保持）</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ind w:left="708" w:hanging="708"/>
        <w:rPr>
          <w:color w:val="000000" w:themeColor="text1"/>
        </w:rPr>
      </w:pPr>
      <w:r w:rsidRPr="0017602D">
        <w:rPr>
          <w:color w:val="000000" w:themeColor="text1"/>
        </w:rPr>
        <w:t>第</w:t>
      </w:r>
      <w:r w:rsidRPr="0017602D">
        <w:rPr>
          <w:color w:val="000000" w:themeColor="text1"/>
        </w:rPr>
        <w:t>10</w:t>
      </w:r>
      <w:r w:rsidRPr="0017602D">
        <w:rPr>
          <w:color w:val="000000" w:themeColor="text1"/>
        </w:rPr>
        <w:t>条</w:t>
      </w:r>
      <w:r w:rsidRPr="0017602D">
        <w:rPr>
          <w:color w:val="000000" w:themeColor="text1"/>
        </w:rPr>
        <w:t xml:space="preserve"> </w:t>
      </w:r>
    </w:p>
    <w:p w:rsidR="00787427" w:rsidRPr="0017602D" w:rsidRDefault="0017602D">
      <w:pPr>
        <w:numPr>
          <w:ilvl w:val="0"/>
          <w:numId w:val="2"/>
        </w:numPr>
        <w:pBdr>
          <w:top w:val="nil"/>
          <w:left w:val="nil"/>
          <w:bottom w:val="nil"/>
          <w:right w:val="nil"/>
          <w:between w:val="nil"/>
        </w:pBdr>
        <w:spacing w:after="0" w:line="300" w:lineRule="auto"/>
        <w:ind w:left="567" w:hanging="283"/>
        <w:rPr>
          <w:color w:val="000000" w:themeColor="text1"/>
        </w:rPr>
      </w:pPr>
      <w:r w:rsidRPr="0017602D">
        <w:rPr>
          <w:color w:val="000000" w:themeColor="text1"/>
        </w:rPr>
        <w:t>委員会の出席者は、職務上知り得た情報を漏洩してはならない。なお、委員を退いた後も同様とする。</w:t>
      </w:r>
      <w:r w:rsidRPr="0017602D">
        <w:rPr>
          <w:color w:val="000000" w:themeColor="text1"/>
        </w:rPr>
        <w:t xml:space="preserve"> </w:t>
      </w:r>
    </w:p>
    <w:p w:rsidR="00787427" w:rsidRPr="0017602D" w:rsidRDefault="0017602D">
      <w:pPr>
        <w:numPr>
          <w:ilvl w:val="0"/>
          <w:numId w:val="2"/>
        </w:numPr>
        <w:pBdr>
          <w:top w:val="nil"/>
          <w:left w:val="nil"/>
          <w:bottom w:val="nil"/>
          <w:right w:val="nil"/>
          <w:between w:val="nil"/>
        </w:pBdr>
        <w:spacing w:line="300" w:lineRule="auto"/>
        <w:ind w:left="567" w:hanging="283"/>
        <w:rPr>
          <w:color w:val="000000" w:themeColor="text1"/>
        </w:rPr>
      </w:pPr>
      <w:r w:rsidRPr="0017602D">
        <w:rPr>
          <w:color w:val="000000" w:themeColor="text1"/>
        </w:rPr>
        <w:lastRenderedPageBreak/>
        <w:t>患者及び患者家族の匿名性を担保するものとする。</w:t>
      </w:r>
      <w:r w:rsidRPr="0017602D">
        <w:rPr>
          <w:color w:val="000000" w:themeColor="text1"/>
        </w:rPr>
        <w:t xml:space="preserve"> </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（委員会の庶務）</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rPr>
          <w:color w:val="000000" w:themeColor="text1"/>
        </w:rPr>
      </w:pPr>
      <w:r w:rsidRPr="0017602D">
        <w:rPr>
          <w:color w:val="000000" w:themeColor="text1"/>
        </w:rPr>
        <w:t>第</w:t>
      </w:r>
      <w:r w:rsidRPr="0017602D">
        <w:rPr>
          <w:color w:val="000000" w:themeColor="text1"/>
        </w:rPr>
        <w:t>11</w:t>
      </w:r>
      <w:r w:rsidRPr="0017602D">
        <w:rPr>
          <w:color w:val="000000" w:themeColor="text1"/>
        </w:rPr>
        <w:t>条</w:t>
      </w:r>
      <w:r w:rsidRPr="0017602D">
        <w:rPr>
          <w:color w:val="000000" w:themeColor="text1"/>
        </w:rPr>
        <w:t xml:space="preserve"> </w:t>
      </w:r>
      <w:r w:rsidRPr="0017602D">
        <w:rPr>
          <w:color w:val="000000" w:themeColor="text1"/>
        </w:rPr>
        <w:t>委員会の庶務</w:t>
      </w:r>
      <w:r w:rsidRPr="0017602D">
        <w:rPr>
          <w:color w:val="000000" w:themeColor="text1"/>
        </w:rPr>
        <w:t>（議事録作成含む）</w:t>
      </w:r>
      <w:r w:rsidRPr="0017602D">
        <w:rPr>
          <w:color w:val="000000" w:themeColor="text1"/>
        </w:rPr>
        <w:t>は、事務部総務課が主管する。</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（規程の改廃）</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ind w:left="849" w:hanging="849"/>
        <w:rPr>
          <w:color w:val="000000" w:themeColor="text1"/>
        </w:rPr>
      </w:pPr>
      <w:r w:rsidRPr="0017602D">
        <w:rPr>
          <w:color w:val="000000" w:themeColor="text1"/>
        </w:rPr>
        <w:t>第</w:t>
      </w:r>
      <w:r w:rsidRPr="0017602D">
        <w:rPr>
          <w:color w:val="000000" w:themeColor="text1"/>
        </w:rPr>
        <w:t>12</w:t>
      </w:r>
      <w:r w:rsidRPr="0017602D">
        <w:rPr>
          <w:color w:val="000000" w:themeColor="text1"/>
        </w:rPr>
        <w:t>条</w:t>
      </w:r>
      <w:r w:rsidRPr="0017602D">
        <w:rPr>
          <w:color w:val="000000" w:themeColor="text1"/>
        </w:rPr>
        <w:t xml:space="preserve"> </w:t>
      </w:r>
      <w:r w:rsidRPr="0017602D">
        <w:rPr>
          <w:color w:val="000000" w:themeColor="text1"/>
        </w:rPr>
        <w:t>この規程の改廃は、委員の３分の２以上の同意を必要とし病院長の承認を受けるものとする。</w:t>
      </w:r>
      <w:r w:rsidRPr="0017602D">
        <w:rPr>
          <w:color w:val="000000" w:themeColor="text1"/>
        </w:rPr>
        <w:t xml:space="preserve"> </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（雑</w:t>
      </w:r>
      <w:r w:rsidRPr="0017602D">
        <w:rPr>
          <w:rFonts w:ascii="BIZ UDPゴシック" w:eastAsia="BIZ UDPゴシック" w:hAnsi="BIZ UDPゴシック" w:cs="BIZ UDPゴシック"/>
          <w:b/>
          <w:bCs/>
          <w:color w:val="000000" w:themeColor="text1"/>
        </w:rPr>
        <w:t xml:space="preserve"> </w:t>
      </w:r>
      <w:r w:rsidRPr="0017602D">
        <w:rPr>
          <w:rFonts w:ascii="BIZ UDPゴシック" w:eastAsia="BIZ UDPゴシック" w:hAnsi="BIZ UDPゴシック" w:cs="BIZ UDPゴシック"/>
          <w:b/>
          <w:bCs/>
          <w:color w:val="000000" w:themeColor="text1"/>
        </w:rPr>
        <w:t>則）</w:t>
      </w:r>
      <w:r w:rsidRPr="0017602D">
        <w:rPr>
          <w:rFonts w:ascii="BIZ UDPゴシック" w:eastAsia="BIZ UDPゴシック" w:hAnsi="BIZ UDPゴシック" w:cs="BIZ UDPゴシック"/>
          <w:b/>
          <w:bCs/>
          <w:color w:val="000000" w:themeColor="text1"/>
        </w:rPr>
        <w:t xml:space="preserve"> </w:t>
      </w:r>
    </w:p>
    <w:p w:rsidR="00787427" w:rsidRPr="0017602D" w:rsidRDefault="0017602D">
      <w:pPr>
        <w:spacing w:line="300" w:lineRule="auto"/>
        <w:ind w:left="992" w:hanging="992"/>
        <w:rPr>
          <w:color w:val="000000" w:themeColor="text1"/>
        </w:rPr>
      </w:pPr>
      <w:r w:rsidRPr="0017602D">
        <w:rPr>
          <w:color w:val="000000" w:themeColor="text1"/>
        </w:rPr>
        <w:t>第</w:t>
      </w:r>
      <w:r w:rsidRPr="0017602D">
        <w:rPr>
          <w:color w:val="000000" w:themeColor="text1"/>
        </w:rPr>
        <w:t>13</w:t>
      </w:r>
      <w:r w:rsidRPr="0017602D">
        <w:rPr>
          <w:color w:val="000000" w:themeColor="text1"/>
        </w:rPr>
        <w:t>条</w:t>
      </w:r>
      <w:r w:rsidRPr="0017602D">
        <w:rPr>
          <w:color w:val="000000" w:themeColor="text1"/>
        </w:rPr>
        <w:t xml:space="preserve"> </w:t>
      </w:r>
      <w:r w:rsidRPr="0017602D">
        <w:rPr>
          <w:color w:val="000000" w:themeColor="text1"/>
        </w:rPr>
        <w:t>この規程に定めるもののほか、委員会の運営に関し必要な事項は、委員会の議を経て、委員長が別に定める。</w:t>
      </w:r>
      <w:r w:rsidRPr="0017602D">
        <w:rPr>
          <w:color w:val="000000" w:themeColor="text1"/>
        </w:rPr>
        <w:t xml:space="preserve"> </w:t>
      </w:r>
    </w:p>
    <w:p w:rsidR="00787427" w:rsidRPr="0017602D" w:rsidRDefault="0017602D">
      <w:pPr>
        <w:spacing w:line="300" w:lineRule="auto"/>
        <w:rPr>
          <w:rFonts w:ascii="BIZ UDPゴシック" w:eastAsia="BIZ UDPゴシック" w:hAnsi="BIZ UDPゴシック" w:cs="BIZ UDPゴシック"/>
          <w:b/>
          <w:bCs/>
          <w:color w:val="000000" w:themeColor="text1"/>
        </w:rPr>
      </w:pPr>
      <w:r w:rsidRPr="0017602D">
        <w:rPr>
          <w:rFonts w:ascii="BIZ UDPゴシック" w:eastAsia="BIZ UDPゴシック" w:hAnsi="BIZ UDPゴシック" w:cs="BIZ UDPゴシック"/>
          <w:b/>
          <w:bCs/>
          <w:color w:val="000000" w:themeColor="text1"/>
        </w:rPr>
        <w:t>（附</w:t>
      </w:r>
      <w:r w:rsidRPr="0017602D">
        <w:rPr>
          <w:rFonts w:ascii="BIZ UDPゴシック" w:eastAsia="BIZ UDPゴシック" w:hAnsi="BIZ UDPゴシック" w:cs="BIZ UDPゴシック"/>
          <w:b/>
          <w:bCs/>
          <w:color w:val="000000" w:themeColor="text1"/>
        </w:rPr>
        <w:t xml:space="preserve"> </w:t>
      </w:r>
      <w:r w:rsidRPr="0017602D">
        <w:rPr>
          <w:rFonts w:ascii="BIZ UDPゴシック" w:eastAsia="BIZ UDPゴシック" w:hAnsi="BIZ UDPゴシック" w:cs="BIZ UDPゴシック"/>
          <w:b/>
          <w:bCs/>
          <w:color w:val="000000" w:themeColor="text1"/>
        </w:rPr>
        <w:t>則）</w:t>
      </w:r>
    </w:p>
    <w:p w:rsidR="00787427" w:rsidRPr="0017602D" w:rsidRDefault="0017602D">
      <w:pPr>
        <w:spacing w:after="0" w:line="300" w:lineRule="auto"/>
        <w:ind w:firstLine="425"/>
        <w:rPr>
          <w:color w:val="000000" w:themeColor="text1"/>
        </w:rPr>
      </w:pPr>
      <w:r w:rsidRPr="0017602D">
        <w:rPr>
          <w:color w:val="000000" w:themeColor="text1"/>
        </w:rPr>
        <w:t>制定日：令和</w:t>
      </w:r>
      <w:r w:rsidRPr="0017602D">
        <w:rPr>
          <w:color w:val="000000" w:themeColor="text1"/>
        </w:rPr>
        <w:t>7</w:t>
      </w:r>
      <w:r w:rsidRPr="0017602D">
        <w:rPr>
          <w:color w:val="000000" w:themeColor="text1"/>
        </w:rPr>
        <w:t>年</w:t>
      </w:r>
      <w:r w:rsidRPr="0017602D">
        <w:rPr>
          <w:color w:val="000000" w:themeColor="text1"/>
        </w:rPr>
        <w:t>8</w:t>
      </w:r>
      <w:r w:rsidRPr="0017602D">
        <w:rPr>
          <w:color w:val="000000" w:themeColor="text1"/>
        </w:rPr>
        <w:t>月</w:t>
      </w:r>
      <w:r w:rsidRPr="0017602D">
        <w:rPr>
          <w:color w:val="000000" w:themeColor="text1"/>
        </w:rPr>
        <w:t>1</w:t>
      </w:r>
      <w:r w:rsidRPr="0017602D">
        <w:rPr>
          <w:color w:val="000000" w:themeColor="text1"/>
        </w:rPr>
        <w:t>日</w:t>
      </w:r>
    </w:p>
    <w:p w:rsidR="00787427" w:rsidRPr="0017602D" w:rsidRDefault="0017602D">
      <w:pPr>
        <w:spacing w:after="0" w:line="300" w:lineRule="auto"/>
        <w:ind w:firstLine="425"/>
        <w:rPr>
          <w:color w:val="000000" w:themeColor="text1"/>
        </w:rPr>
      </w:pPr>
      <w:r w:rsidRPr="0017602D">
        <w:rPr>
          <w:color w:val="000000" w:themeColor="text1"/>
        </w:rPr>
        <w:t>改定日：令和</w:t>
      </w:r>
      <w:r w:rsidRPr="0017602D">
        <w:rPr>
          <w:color w:val="000000" w:themeColor="text1"/>
        </w:rPr>
        <w:t>7</w:t>
      </w:r>
      <w:r w:rsidRPr="0017602D">
        <w:rPr>
          <w:color w:val="000000" w:themeColor="text1"/>
        </w:rPr>
        <w:t>年</w:t>
      </w:r>
      <w:r w:rsidRPr="0017602D">
        <w:rPr>
          <w:color w:val="000000" w:themeColor="text1"/>
        </w:rPr>
        <w:t>12</w:t>
      </w:r>
      <w:r w:rsidRPr="0017602D">
        <w:rPr>
          <w:color w:val="000000" w:themeColor="text1"/>
        </w:rPr>
        <w:t>月１日　改</w:t>
      </w:r>
      <w:r w:rsidRPr="0017602D">
        <w:rPr>
          <w:color w:val="000000" w:themeColor="text1"/>
        </w:rPr>
        <w:t>1</w:t>
      </w: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787427">
      <w:pPr>
        <w:spacing w:after="0" w:line="300" w:lineRule="auto"/>
        <w:ind w:firstLine="425"/>
        <w:rPr>
          <w:color w:val="000000" w:themeColor="text1"/>
        </w:rPr>
      </w:pPr>
    </w:p>
    <w:p w:rsidR="00787427" w:rsidRPr="0017602D" w:rsidRDefault="0017602D">
      <w:pPr>
        <w:spacing w:line="300" w:lineRule="auto"/>
        <w:rPr>
          <w:color w:val="000000" w:themeColor="text1"/>
        </w:rPr>
      </w:pPr>
      <w:r w:rsidRPr="0017602D">
        <w:rPr>
          <w:color w:val="000000" w:themeColor="text1"/>
        </w:rPr>
        <w:lastRenderedPageBreak/>
        <w:t>（巻末図）</w:t>
      </w:r>
      <w:r w:rsidRPr="0017602D">
        <w:rPr>
          <w:noProof/>
          <w:color w:val="000000" w:themeColor="text1"/>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238125</wp:posOffset>
            </wp:positionV>
            <wp:extent cx="6550660" cy="3457575"/>
            <wp:effectExtent l="9525" t="9525" r="9525" b="9525"/>
            <wp:wrapSquare wrapText="bothSides" distT="0" distB="0" distL="114300" distR="114300"/>
            <wp:docPr id="20716657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50660" cy="3457575"/>
                    </a:xfrm>
                    <a:prstGeom prst="rect">
                      <a:avLst/>
                    </a:prstGeom>
                    <a:ln w="9525">
                      <a:solidFill>
                        <a:srgbClr val="000000"/>
                      </a:solidFill>
                      <a:prstDash val="solid"/>
                    </a:ln>
                  </pic:spPr>
                </pic:pic>
              </a:graphicData>
            </a:graphic>
          </wp:anchor>
        </w:drawing>
      </w: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p w:rsidR="00787427" w:rsidRPr="0017602D" w:rsidRDefault="00787427">
      <w:pPr>
        <w:spacing w:line="300" w:lineRule="auto"/>
        <w:rPr>
          <w:color w:val="000000" w:themeColor="text1"/>
        </w:rPr>
      </w:pPr>
    </w:p>
    <w:bookmarkEnd w:id="0"/>
    <w:p w:rsidR="00787427" w:rsidRPr="0017602D" w:rsidRDefault="00787427">
      <w:pPr>
        <w:spacing w:line="300" w:lineRule="auto"/>
        <w:rPr>
          <w:color w:val="000000" w:themeColor="text1"/>
        </w:rPr>
      </w:pPr>
    </w:p>
    <w:sectPr w:rsidR="00787427" w:rsidRPr="0017602D">
      <w:pgSz w:w="11906" w:h="16838"/>
      <w:pgMar w:top="993" w:right="566" w:bottom="426" w:left="993"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BIZ UDPゴシック">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54B4"/>
    <w:multiLevelType w:val="multilevel"/>
    <w:tmpl w:val="768E8772"/>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0F0D1476"/>
    <w:multiLevelType w:val="multilevel"/>
    <w:tmpl w:val="40A20B1A"/>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 w15:restartNumberingAfterBreak="0">
    <w:nsid w:val="167962A1"/>
    <w:multiLevelType w:val="multilevel"/>
    <w:tmpl w:val="EFA8B698"/>
    <w:lvl w:ilvl="0">
      <w:start w:val="1"/>
      <w:numFmt w:val="decimal"/>
      <w:lvlText w:val="（%1）"/>
      <w:lvlJc w:val="left"/>
      <w:pPr>
        <w:ind w:left="765" w:hanging="765"/>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4163438C"/>
    <w:multiLevelType w:val="multilevel"/>
    <w:tmpl w:val="093C9FBE"/>
    <w:lvl w:ilvl="0">
      <w:start w:val="1"/>
      <w:numFmt w:val="decimal"/>
      <w:lvlText w:val="(%1)"/>
      <w:lvlJc w:val="left"/>
      <w:pPr>
        <w:ind w:left="630" w:hanging="63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 w15:restartNumberingAfterBreak="0">
    <w:nsid w:val="44BF0A05"/>
    <w:multiLevelType w:val="multilevel"/>
    <w:tmpl w:val="1758D986"/>
    <w:lvl w:ilvl="0">
      <w:start w:val="1"/>
      <w:numFmt w:val="decimal"/>
      <w:lvlText w:val="（%1）"/>
      <w:lvlJc w:val="left"/>
      <w:pPr>
        <w:ind w:left="720" w:hanging="720"/>
      </w:pPr>
      <w:rPr>
        <w:color w:val="000000"/>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5" w15:restartNumberingAfterBreak="0">
    <w:nsid w:val="46310FE3"/>
    <w:multiLevelType w:val="multilevel"/>
    <w:tmpl w:val="726E6B9E"/>
    <w:lvl w:ilvl="0">
      <w:start w:val="1"/>
      <w:numFmt w:val="decimal"/>
      <w:lvlText w:val="%1."/>
      <w:lvlJc w:val="left"/>
      <w:pPr>
        <w:ind w:left="440" w:hanging="44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6" w15:restartNumberingAfterBreak="0">
    <w:nsid w:val="6ADD73DA"/>
    <w:multiLevelType w:val="multilevel"/>
    <w:tmpl w:val="9F449734"/>
    <w:lvl w:ilvl="0">
      <w:start w:val="1"/>
      <w:numFmt w:val="decimal"/>
      <w:lvlText w:val="（%1）"/>
      <w:lvlJc w:val="left"/>
      <w:pPr>
        <w:ind w:left="930" w:hanging="720"/>
      </w:pPr>
      <w:rPr>
        <w:color w:val="000000"/>
      </w:r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TrueTypeFont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27"/>
    <w:rsid w:val="0017602D"/>
    <w:rsid w:val="00787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7C398483-0F48-644C-B5CB-42539DA8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2"/>
        <w:szCs w:val="22"/>
        <w:lang w:val="en" w:eastAsia="ja-JP" w:bidi="ar-SA"/>
      </w:rPr>
    </w:rPrDefault>
    <w:pPrDefault>
      <w:pPr>
        <w:widowControl w:val="0"/>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27D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27D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27D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327D3F"/>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327D3F"/>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327D3F"/>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327D3F"/>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27D3F"/>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27D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7D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7D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7D3F"/>
    <w:rPr>
      <w:rFonts w:asciiTheme="majorHAnsi" w:eastAsiaTheme="majorEastAsia" w:hAnsiTheme="majorHAnsi" w:cstheme="majorBidi"/>
      <w:color w:val="000000" w:themeColor="text1"/>
    </w:rPr>
  </w:style>
  <w:style w:type="character" w:customStyle="1" w:styleId="a4">
    <w:name w:val="表題 (文字)"/>
    <w:basedOn w:val="a0"/>
    <w:uiPriority w:val="10"/>
    <w:rsid w:val="00327D3F"/>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27D3F"/>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27D3F"/>
    <w:pPr>
      <w:spacing w:before="160"/>
      <w:jc w:val="center"/>
    </w:pPr>
    <w:rPr>
      <w:i/>
      <w:iCs/>
      <w:color w:val="404040" w:themeColor="text1" w:themeTint="BF"/>
    </w:rPr>
  </w:style>
  <w:style w:type="character" w:customStyle="1" w:styleId="a7">
    <w:name w:val="引用文 (文字)"/>
    <w:basedOn w:val="a0"/>
    <w:link w:val="a6"/>
    <w:uiPriority w:val="29"/>
    <w:rsid w:val="00327D3F"/>
    <w:rPr>
      <w:i/>
      <w:iCs/>
      <w:color w:val="404040" w:themeColor="text1" w:themeTint="BF"/>
    </w:rPr>
  </w:style>
  <w:style w:type="paragraph" w:styleId="a8">
    <w:name w:val="List Paragraph"/>
    <w:uiPriority w:val="34"/>
    <w:qFormat/>
    <w:rsid w:val="00327D3F"/>
    <w:pPr>
      <w:ind w:left="720"/>
      <w:contextualSpacing/>
    </w:pPr>
  </w:style>
  <w:style w:type="character" w:styleId="21">
    <w:name w:val="Intense Emphasis"/>
    <w:basedOn w:val="a0"/>
    <w:uiPriority w:val="21"/>
    <w:qFormat/>
    <w:rsid w:val="00327D3F"/>
    <w:rPr>
      <w:i/>
      <w:iCs/>
      <w:color w:val="0F4761" w:themeColor="accent1" w:themeShade="BF"/>
    </w:rPr>
  </w:style>
  <w:style w:type="paragraph" w:styleId="22">
    <w:name w:val="Intense Quote"/>
    <w:link w:val="23"/>
    <w:uiPriority w:val="30"/>
    <w:qFormat/>
    <w:rsid w:val="00327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7D3F"/>
    <w:rPr>
      <w:i/>
      <w:iCs/>
      <w:color w:val="0F4761" w:themeColor="accent1" w:themeShade="BF"/>
    </w:rPr>
  </w:style>
  <w:style w:type="character" w:styleId="24">
    <w:name w:val="Intense Reference"/>
    <w:basedOn w:val="a0"/>
    <w:uiPriority w:val="32"/>
    <w:qFormat/>
    <w:rsid w:val="00327D3F"/>
    <w:rPr>
      <w:b/>
      <w:bCs/>
      <w:smallCaps/>
      <w:color w:val="0F4761" w:themeColor="accent1" w:themeShade="BF"/>
      <w:spacing w:val="5"/>
    </w:rPr>
  </w:style>
  <w:style w:type="paragraph" w:styleId="a9">
    <w:name w:val="header"/>
    <w:link w:val="aa"/>
    <w:uiPriority w:val="99"/>
    <w:unhideWhenUsed/>
    <w:rsid w:val="00434522"/>
    <w:pPr>
      <w:tabs>
        <w:tab w:val="center" w:pos="4252"/>
        <w:tab w:val="right" w:pos="8504"/>
      </w:tabs>
      <w:snapToGrid w:val="0"/>
    </w:pPr>
  </w:style>
  <w:style w:type="character" w:customStyle="1" w:styleId="aa">
    <w:name w:val="ヘッダー (文字)"/>
    <w:basedOn w:val="a0"/>
    <w:link w:val="a9"/>
    <w:uiPriority w:val="99"/>
    <w:rsid w:val="00434522"/>
  </w:style>
  <w:style w:type="paragraph" w:styleId="ab">
    <w:name w:val="footer"/>
    <w:link w:val="ac"/>
    <w:uiPriority w:val="99"/>
    <w:unhideWhenUsed/>
    <w:rsid w:val="00434522"/>
    <w:pPr>
      <w:tabs>
        <w:tab w:val="center" w:pos="4252"/>
        <w:tab w:val="right" w:pos="8504"/>
      </w:tabs>
      <w:snapToGrid w:val="0"/>
    </w:pPr>
  </w:style>
  <w:style w:type="character" w:customStyle="1" w:styleId="ac">
    <w:name w:val="フッター (文字)"/>
    <w:basedOn w:val="a0"/>
    <w:link w:val="ab"/>
    <w:uiPriority w:val="99"/>
    <w:rsid w:val="00434522"/>
  </w:style>
  <w:style w:type="paragraph" w:styleId="ad">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ZKC5/12HhxEiaJRJRoTyCk5QfA==">CgMxLjA4AHIhMUlBVWpRclpncGc4Q09ZR1RzSVdtQ1lXUzlCaTNwVm5H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雄一郎 大澤</dc:creator>
  <cp:lastModifiedBy>八田善弘</cp:lastModifiedBy>
  <cp:revision>2</cp:revision>
  <dcterms:created xsi:type="dcterms:W3CDTF">2025-07-15T02:09:00Z</dcterms:created>
  <dcterms:modified xsi:type="dcterms:W3CDTF">2025-12-26T01:09:00Z</dcterms:modified>
</cp:coreProperties>
</file>